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96E073" w14:textId="43F32FA8"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14:paraId="0C2D8894" w14:textId="4E3E655A" w:rsidR="00206458" w:rsidRPr="00902F38" w:rsidRDefault="00457D2C"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w:t>
      </w:r>
      <w:proofErr w:type="spellStart"/>
      <w:r>
        <w:rPr>
          <w:rFonts w:ascii="Times New Roman" w:eastAsia="Times New Roman" w:hAnsi="Times New Roman" w:cs="Times New Roman"/>
          <w:sz w:val="24"/>
          <w:szCs w:val="24"/>
          <w:lang w:eastAsia="ru-RU"/>
        </w:rPr>
        <w:t>Россети</w:t>
      </w:r>
      <w:proofErr w:type="spellEnd"/>
      <w:r>
        <w:rPr>
          <w:rFonts w:ascii="Times New Roman" w:eastAsia="Times New Roman" w:hAnsi="Times New Roman" w:cs="Times New Roman"/>
          <w:sz w:val="24"/>
          <w:szCs w:val="24"/>
          <w:lang w:eastAsia="ru-RU"/>
        </w:rPr>
        <w:t xml:space="preserve"> Центр</w:t>
      </w:r>
      <w:r w:rsidR="00206458" w:rsidRPr="00902F38">
        <w:rPr>
          <w:rFonts w:ascii="Times New Roman" w:eastAsia="Times New Roman" w:hAnsi="Times New Roman" w:cs="Times New Roman"/>
          <w:sz w:val="24"/>
          <w:szCs w:val="24"/>
          <w:lang w:eastAsia="ru-RU"/>
        </w:rPr>
        <w:t xml:space="preserve">» </w:t>
      </w:r>
    </w:p>
    <w:p w14:paraId="49DD3F5A" w14:textId="56277CFF"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14:paraId="1C786BAA"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52C72BB4"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3DE47527"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4AE75F35"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77777777"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w:t>
      </w:r>
      <w:r>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3DBA8C34"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25AF24CC"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8"/>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r>
      <w:r>
        <w:rPr>
          <w:rFonts w:ascii="Times New Roman" w:hAnsi="Times New Roman" w:cs="Times New Roman"/>
          <w:b/>
          <w:iCs/>
          <w:sz w:val="24"/>
          <w:szCs w:val="24"/>
        </w:rPr>
        <w:lastRenderedPageBreak/>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6C2AD0ED" w14:textId="4DFE99CA" w:rsidR="00B2775E" w:rsidRDefault="00B2775E" w:rsidP="00383C39">
      <w:pPr>
        <w:ind w:firstLine="709"/>
        <w:jc w:val="both"/>
        <w:rPr>
          <w:rFonts w:ascii="Times New Roman" w:hAnsi="Times New Roman" w:cs="Times New Roman"/>
          <w:sz w:val="24"/>
          <w:szCs w:val="24"/>
        </w:rPr>
      </w:pPr>
      <w:r w:rsidRPr="00383C39">
        <w:rPr>
          <w:rFonts w:ascii="Times New Roman" w:hAnsi="Times New Roman" w:cs="Times New Roman"/>
          <w:sz w:val="24"/>
          <w:szCs w:val="24"/>
        </w:rPr>
        <w:t>-</w:t>
      </w:r>
      <w:r w:rsidR="00383C39" w:rsidRPr="00383C39">
        <w:rPr>
          <w:rFonts w:ascii="Times New Roman" w:hAnsi="Times New Roman" w:cs="Times New Roman"/>
          <w:sz w:val="24"/>
          <w:szCs w:val="24"/>
        </w:rPr>
        <w:t xml:space="preserve"> в течение 7 (семи) рабочих дней </w:t>
      </w: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10"/>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1"/>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4D17F0E3"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bookmarkStart w:id="1" w:name="_GoBack"/>
      <w:bookmarkEnd w:id="1"/>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2"/>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3"/>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4"/>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w:t>
      </w:r>
      <w:r>
        <w:rPr>
          <w:rFonts w:ascii="Times New Roman" w:hAnsi="Times New Roman" w:cs="Times New Roman"/>
          <w:bCs/>
          <w:sz w:val="24"/>
          <w:szCs w:val="24"/>
        </w:rPr>
        <w:lastRenderedPageBreak/>
        <w:t>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5.1.3. Предоставить обеспечение исполнения обязательств по Договору (в т.ч.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w:t>
      </w:r>
      <w:r>
        <w:rPr>
          <w:rFonts w:ascii="Times New Roman" w:hAnsi="Times New Roman" w:cs="Times New Roman"/>
          <w:bCs/>
          <w:sz w:val="24"/>
          <w:szCs w:val="24"/>
        </w:rPr>
        <w:lastRenderedPageBreak/>
        <w:t>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14:paraId="1481B905" w14:textId="104B7A8D"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5.1.8</w:t>
      </w:r>
      <w:r w:rsidRPr="00B4511E">
        <w:rPr>
          <w:rFonts w:ascii="Times New Roman" w:eastAsia="Calibri" w:hAnsi="Times New Roman" w:cs="Times New Roman"/>
          <w:sz w:val="24"/>
          <w:szCs w:val="24"/>
        </w:rPr>
        <w:t>.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2" w:name="Par0"/>
      <w:bookmarkEnd w:id="2"/>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6"/>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18"/>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w:t>
      </w:r>
      <w:r>
        <w:rPr>
          <w:rFonts w:ascii="Times New Roman" w:hAnsi="Times New Roman" w:cs="Times New Roman"/>
          <w:sz w:val="24"/>
          <w:szCs w:val="24"/>
        </w:rPr>
        <w:lastRenderedPageBreak/>
        <w:t>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7BE93E33" w14:textId="77777777"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3E0412E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3D5602CE"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B67F57" w14:textId="77777777"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14:paraId="1F3FF2AA" w14:textId="77777777" w:rsidR="00B2775E" w:rsidRDefault="00B2775E" w:rsidP="00B2775E">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t>*</w:t>
      </w:r>
      <w:r>
        <w:rPr>
          <w:rFonts w:ascii="Times New Roman" w:eastAsia="Times New Roman" w:hAnsi="Times New Roman" w:cs="Times New Roman"/>
          <w:sz w:val="24"/>
          <w:szCs w:val="24"/>
        </w:rPr>
        <w:t xml:space="preserve">Примечание. Данный пункт применяется для оборудования, систем </w:t>
      </w:r>
      <w:r>
        <w:rPr>
          <w:rFonts w:ascii="Times New Roman" w:eastAsia="Times New Roman" w:hAnsi="Times New Roman" w:cs="Times New Roman"/>
          <w:bCs/>
          <w:sz w:val="24"/>
          <w:szCs w:val="24"/>
        </w:rPr>
        <w:t>и материалов,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указанных в приложении 13 к настоящему Договору.</w:t>
      </w:r>
    </w:p>
    <w:p w14:paraId="734D373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6.8. 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19"/>
      </w:r>
      <w:r>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w:t>
      </w:r>
      <w:r>
        <w:rPr>
          <w:rFonts w:ascii="Times New Roman" w:hAnsi="Times New Roman" w:cs="Times New Roman"/>
          <w:sz w:val="24"/>
          <w:szCs w:val="24"/>
        </w:rPr>
        <w:lastRenderedPageBreak/>
        <w:t>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6C7724F" w14:textId="52870983"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6.9</w:t>
      </w:r>
      <w:r w:rsidRPr="00D65B35">
        <w:t xml:space="preserve"> </w:t>
      </w:r>
      <w:r w:rsidRPr="00D65B35">
        <w:rPr>
          <w:rFonts w:ascii="Times New Roman" w:hAnsi="Times New Roman" w:cs="Times New Roman"/>
          <w:sz w:val="24"/>
          <w:szCs w:val="24"/>
        </w:rPr>
        <w:t xml:space="preserve">Страхование рисков </w:t>
      </w:r>
    </w:p>
    <w:p w14:paraId="6C7920E8" w14:textId="4F39145F"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14:paraId="7DF046CF" w14:textId="6A7BAABB"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14:paraId="05D96E03" w14:textId="77777777"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Поставщик обязан предоставить на согласование в формате MS </w:t>
      </w:r>
      <w:proofErr w:type="spellStart"/>
      <w:r w:rsidRPr="00457D2C">
        <w:rPr>
          <w:rFonts w:ascii="Times New Roman" w:hAnsi="Times New Roman" w:cs="Times New Roman"/>
          <w:sz w:val="24"/>
          <w:szCs w:val="24"/>
        </w:rPr>
        <w:t>Word</w:t>
      </w:r>
      <w:proofErr w:type="spellEnd"/>
      <w:r w:rsidRPr="00457D2C">
        <w:rPr>
          <w:rFonts w:ascii="Times New Roman" w:hAnsi="Times New Roman" w:cs="Times New Roman"/>
          <w:sz w:val="24"/>
          <w:szCs w:val="24"/>
        </w:rPr>
        <w:t xml:space="preserve"> и согласовать проект Договора страхования с Покупателем до его подписания.</w:t>
      </w:r>
    </w:p>
    <w:p w14:paraId="015E117B" w14:textId="325FD0A5"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14:paraId="10D14B7E" w14:textId="290FE434"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14:paraId="4849CFE8" w14:textId="4FDAEFE7" w:rsidR="00D65B35" w:rsidRPr="00457D2C" w:rsidRDefault="00D65B35" w:rsidP="00D65B35">
      <w:pPr>
        <w:widowControl w:val="0"/>
        <w:tabs>
          <w:tab w:val="left" w:pos="0"/>
        </w:tabs>
        <w:spacing w:after="0" w:line="300" w:lineRule="exact"/>
        <w:jc w:val="both"/>
        <w:rPr>
          <w:rFonts w:ascii="Times New Roman" w:hAnsi="Times New Roman" w:cs="Times New Roman"/>
          <w:sz w:val="24"/>
          <w:szCs w:val="24"/>
        </w:rPr>
      </w:pPr>
      <w:r w:rsidRPr="00457D2C">
        <w:rPr>
          <w:rFonts w:ascii="Times New Roman" w:hAnsi="Times New Roman" w:cs="Times New Roman"/>
          <w:sz w:val="24"/>
          <w:szCs w:val="24"/>
        </w:rPr>
        <w:t>Поставщик не обязан заключать договор страхования грузов:</w:t>
      </w:r>
    </w:p>
    <w:p w14:paraId="52B9BFEC" w14:textId="453ECC5E"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14:paraId="3B04B194" w14:textId="4F2A25B9"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материалы и оборудование перевозятся собственным транспортом Поставщика;</w:t>
      </w:r>
    </w:p>
    <w:p w14:paraId="3E1D435F" w14:textId="5AD41FE7"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порядком и условиями платежей не предусмотрена авансовая форма расчетов;</w:t>
      </w:r>
    </w:p>
    <w:p w14:paraId="03AE6DBB" w14:textId="29FD3899" w:rsidR="00D65B35" w:rsidRPr="00457D2C" w:rsidRDefault="00D65B35" w:rsidP="00D65B35">
      <w:pPr>
        <w:pStyle w:val="a4"/>
        <w:numPr>
          <w:ilvl w:val="0"/>
          <w:numId w:val="59"/>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Поставщик предоставил обеспечение исполнения обязательства по Договору, в соответствии с п. Договора.</w:t>
      </w:r>
    </w:p>
    <w:p w14:paraId="55B446B8" w14:textId="5D234F55"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14:paraId="0009EBFF" w14:textId="6F58C471"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Покупатель (в размере суммы аванса, выплаченного Продавцу за товар);</w:t>
      </w:r>
    </w:p>
    <w:p w14:paraId="17AF3F60" w14:textId="5B2F3A8C" w:rsidR="00D65B35" w:rsidRPr="00457D2C" w:rsidRDefault="00D65B35" w:rsidP="00D65B35">
      <w:pPr>
        <w:pStyle w:val="a4"/>
        <w:numPr>
          <w:ilvl w:val="0"/>
          <w:numId w:val="58"/>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 xml:space="preserve"> Поставщик. </w:t>
      </w:r>
    </w:p>
    <w:p w14:paraId="391F0006" w14:textId="77777777"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Товар, поставляемый по Договору, должен быть застрахован «с ответственностью за 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w:t>
      </w:r>
      <w:r w:rsidRPr="00457D2C">
        <w:rPr>
          <w:rFonts w:ascii="Times New Roman" w:hAnsi="Times New Roman" w:cs="Times New Roman"/>
          <w:sz w:val="24"/>
          <w:szCs w:val="24"/>
        </w:rPr>
        <w:lastRenderedPageBreak/>
        <w:t>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14:paraId="7550A583" w14:textId="2EABC1BC"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14:paraId="31EA7738" w14:textId="77777777"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14:paraId="0AEC7717" w14:textId="0C98F68D"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Страховщик должен удовлетворять следующим требованиям:</w:t>
      </w:r>
    </w:p>
    <w:p w14:paraId="2CA1555E" w14:textId="6269A544"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зарегистрирован на территории Российской Федерации;</w:t>
      </w:r>
    </w:p>
    <w:p w14:paraId="4454D0D6" w14:textId="353B7534"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14:paraId="04DC8BD8" w14:textId="173A2480"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14:paraId="1BED98BD" w14:textId="6BDA3915"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14:paraId="374CA57D" w14:textId="1915FE55" w:rsidR="00D65B35" w:rsidRPr="00457D2C" w:rsidRDefault="00D65B35" w:rsidP="00D65B35">
      <w:pPr>
        <w:pStyle w:val="a4"/>
        <w:numPr>
          <w:ilvl w:val="0"/>
          <w:numId w:val="57"/>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457D2C">
        <w:rPr>
          <w:rFonts w:ascii="Times New Roman" w:hAnsi="Times New Roman" w:cs="Times New Roman"/>
          <w:sz w:val="24"/>
          <w:szCs w:val="24"/>
        </w:rPr>
        <w:t>ruAA</w:t>
      </w:r>
      <w:proofErr w:type="spellEnd"/>
      <w:r w:rsidRPr="00457D2C">
        <w:rPr>
          <w:rFonts w:ascii="Times New Roman" w:hAnsi="Times New Roman" w:cs="Times New Roman"/>
          <w:sz w:val="24"/>
          <w:szCs w:val="24"/>
        </w:rPr>
        <w:t>-».»</w:t>
      </w:r>
    </w:p>
    <w:p w14:paraId="48F0B6A1" w14:textId="77777777" w:rsidR="00B2775E" w:rsidRPr="00457D2C"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14:paraId="3B710FA2" w14:textId="77777777"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14:paraId="14089ECC" w14:textId="77777777"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29C0BC39"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t>7.2.4. </w:t>
      </w:r>
      <w:r w:rsidRPr="00457D2C">
        <w:rPr>
          <w:rStyle w:val="af"/>
          <w:rFonts w:ascii="Times New Roman" w:hAnsi="Times New Roman" w:cs="Times New Roman"/>
          <w:sz w:val="24"/>
          <w:szCs w:val="24"/>
        </w:rPr>
        <w:footnoteReference w:id="20"/>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14:paraId="3B7CC970" w14:textId="3D488FDA"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 xml:space="preserve">В случае непредоставления заключения о Проверке качества, Товар возвращается </w:t>
      </w:r>
      <w:r w:rsidRPr="001B02FA">
        <w:rPr>
          <w:rFonts w:ascii="Times New Roman" w:hAnsi="Times New Roman" w:cs="Times New Roman"/>
          <w:bCs/>
          <w:spacing w:val="-4"/>
          <w:sz w:val="24"/>
          <w:szCs w:val="24"/>
        </w:rPr>
        <w:lastRenderedPageBreak/>
        <w:t>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14:paraId="62018E74" w14:textId="77777777"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14:paraId="70C2D75F"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7DCD528A" w14:textId="77777777"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8. Заводские приемо-сдаточные испытания (ПСИ) Товара (оборудования)</w:t>
      </w:r>
      <w:r w:rsidRPr="001B02FA">
        <w:rPr>
          <w:rStyle w:val="af"/>
          <w:rFonts w:ascii="Times New Roman" w:hAnsi="Times New Roman" w:cs="Times New Roman"/>
          <w:b/>
          <w:bCs/>
          <w:sz w:val="24"/>
          <w:szCs w:val="24"/>
        </w:rPr>
        <w:footnoteReference w:id="21"/>
      </w:r>
    </w:p>
    <w:p w14:paraId="48E4823A" w14:textId="77777777"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1B02FA">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1B02FA">
        <w:rPr>
          <w:rFonts w:ascii="Times New Roman" w:hAnsi="Times New Roman" w:cs="Times New Roman"/>
          <w:spacing w:val="-4"/>
          <w:sz w:val="24"/>
          <w:szCs w:val="24"/>
        </w:rPr>
        <w:t>настройке Товара (оборудования), протоколы его сертификационных испытаний</w:t>
      </w:r>
      <w:r w:rsidRPr="001B02FA">
        <w:rPr>
          <w:rFonts w:ascii="Times New Roman" w:hAnsi="Times New Roman" w:cs="Times New Roman"/>
          <w:sz w:val="24"/>
          <w:szCs w:val="24"/>
        </w:rPr>
        <w:t>.</w:t>
      </w:r>
    </w:p>
    <w:p w14:paraId="1EC717CB" w14:textId="77777777"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8.5. После получения уведомления Поставщика о готовности Товара </w:t>
      </w:r>
      <w:r w:rsidRPr="001B02FA">
        <w:rPr>
          <w:rFonts w:ascii="Times New Roman" w:hAnsi="Times New Roman" w:cs="Times New Roman"/>
          <w:spacing w:val="-4"/>
          <w:sz w:val="24"/>
          <w:szCs w:val="24"/>
        </w:rPr>
        <w:t>к проведению ПСИ на заводе-изготовителе Покупатель вправе принять решение</w:t>
      </w:r>
      <w:r w:rsidRPr="001B02FA">
        <w:rPr>
          <w:rFonts w:ascii="Times New Roman" w:hAnsi="Times New Roman" w:cs="Times New Roman"/>
          <w:sz w:val="24"/>
          <w:szCs w:val="24"/>
        </w:rPr>
        <w:t xml:space="preserve"> об участии своих представителей в ПСИ.</w:t>
      </w:r>
    </w:p>
    <w:p w14:paraId="56E87E31" w14:textId="77777777"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1B02FA">
        <w:rPr>
          <w:rFonts w:ascii="Times New Roman" w:eastAsia="Times New Roman" w:hAnsi="Times New Roman" w:cs="Times New Roman"/>
          <w:sz w:val="24"/>
          <w:szCs w:val="24"/>
          <w:lang w:eastAsia="ar-SA"/>
        </w:rPr>
        <w:t>В</w:t>
      </w:r>
      <w:r w:rsidRPr="001B02FA">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1B02FA">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Pr="001B02FA"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1B02FA">
        <w:rPr>
          <w:rFonts w:ascii="Times New Roman" w:eastAsia="Times New Roman" w:hAnsi="Times New Roman" w:cs="Times New Roman"/>
          <w:sz w:val="24"/>
          <w:szCs w:val="24"/>
          <w:lang w:eastAsia="ar-SA"/>
        </w:rPr>
        <w:t>8.6. </w:t>
      </w:r>
      <w:r w:rsidRPr="001B02FA">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1B02FA">
        <w:rPr>
          <w:rFonts w:ascii="Times New Roman" w:hAnsi="Times New Roman" w:cs="Times New Roman"/>
          <w:sz w:val="24"/>
          <w:szCs w:val="24"/>
        </w:rPr>
        <w:t>8.</w:t>
      </w:r>
      <w:r w:rsidRPr="001B02FA">
        <w:rPr>
          <w:rFonts w:ascii="Times New Roman" w:hAnsi="Times New Roman" w:cs="Times New Roman"/>
          <w:spacing w:val="-4"/>
          <w:sz w:val="24"/>
          <w:szCs w:val="24"/>
        </w:rPr>
        <w:t>7. Результаты ПСИ с участием представителей Покупателя оформляются</w:t>
      </w:r>
      <w:r w:rsidRPr="001B02FA">
        <w:rPr>
          <w:rFonts w:ascii="Times New Roman" w:hAnsi="Times New Roman" w:cs="Times New Roman"/>
          <w:sz w:val="24"/>
          <w:szCs w:val="24"/>
        </w:rPr>
        <w:t xml:space="preserve"> соответствующими протоколами.</w:t>
      </w:r>
    </w:p>
    <w:p w14:paraId="3FFBC176" w14:textId="77777777" w:rsidR="00B2775E" w:rsidRPr="001B02FA"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Pr="001B02FA"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9. Порядок приема-передачи Товара</w:t>
      </w:r>
    </w:p>
    <w:p w14:paraId="1540D1D2" w14:textId="271EBF7F"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bCs/>
          <w:spacing w:val="-4"/>
          <w:sz w:val="24"/>
          <w:szCs w:val="24"/>
        </w:rPr>
        <w:t>9.2. </w:t>
      </w:r>
      <w:r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Pr="001B02FA">
        <w:rPr>
          <w:rFonts w:ascii="Times New Roman" w:hAnsi="Times New Roman" w:cs="Times New Roman"/>
          <w:sz w:val="24"/>
          <w:szCs w:val="24"/>
        </w:rPr>
        <w:t xml:space="preserve"> Российской Федерации (ст. 513 ГК РФ) и условиями Договора</w:t>
      </w:r>
      <w:r w:rsidRPr="001B02FA">
        <w:rPr>
          <w:rStyle w:val="af"/>
          <w:rFonts w:ascii="Times New Roman" w:hAnsi="Times New Roman" w:cs="Times New Roman"/>
          <w:sz w:val="24"/>
          <w:szCs w:val="24"/>
        </w:rPr>
        <w:footnoteReference w:id="22"/>
      </w:r>
      <w:r w:rsidRPr="001B02FA">
        <w:rPr>
          <w:rFonts w:ascii="Times New Roman" w:hAnsi="Times New Roman" w:cs="Times New Roman"/>
          <w:sz w:val="24"/>
          <w:szCs w:val="24"/>
        </w:rPr>
        <w:t>.</w:t>
      </w:r>
    </w:p>
    <w:p w14:paraId="00789803" w14:textId="77777777"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lastRenderedPageBreak/>
        <w:t>9.3. </w:t>
      </w:r>
      <w:r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1B02FA">
        <w:rPr>
          <w:rStyle w:val="af"/>
          <w:rFonts w:ascii="Times New Roman" w:hAnsi="Times New Roman" w:cs="Times New Roman"/>
          <w:sz w:val="24"/>
          <w:szCs w:val="24"/>
        </w:rPr>
        <w:footnoteReference w:id="23"/>
      </w:r>
      <w:r w:rsidRPr="001B02FA">
        <w:rPr>
          <w:rFonts w:ascii="Times New Roman" w:hAnsi="Times New Roman" w:cs="Times New Roman"/>
          <w:sz w:val="24"/>
          <w:szCs w:val="24"/>
        </w:rPr>
        <w:t>.</w:t>
      </w:r>
    </w:p>
    <w:p w14:paraId="2D6C4DA2" w14:textId="77777777"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9.4. </w:t>
      </w:r>
      <w:r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14:paraId="0AC169F0"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4"/>
      </w:r>
      <w:r w:rsidRPr="001B02FA">
        <w:rPr>
          <w:rFonts w:ascii="Times New Roman" w:hAnsi="Times New Roman" w:cs="Times New Roman"/>
          <w:sz w:val="24"/>
          <w:szCs w:val="24"/>
        </w:rPr>
        <w:t xml:space="preserve">. </w:t>
      </w:r>
    </w:p>
    <w:p w14:paraId="67AB038C"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9.5</w:t>
      </w:r>
      <w:r w:rsidRPr="001B02FA">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25"/>
      </w:r>
      <w:r w:rsidRPr="001B02FA">
        <w:rPr>
          <w:rFonts w:ascii="Times New Roman" w:hAnsi="Times New Roman" w:cs="Times New Roman"/>
          <w:sz w:val="24"/>
          <w:szCs w:val="24"/>
        </w:rPr>
        <w:t>.</w:t>
      </w:r>
    </w:p>
    <w:p w14:paraId="6AFA171D"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w:t>
      </w:r>
      <w:r>
        <w:rPr>
          <w:rFonts w:ascii="Times New Roman" w:hAnsi="Times New Roman" w:cs="Times New Roman"/>
          <w:sz w:val="24"/>
          <w:szCs w:val="24"/>
        </w:rPr>
        <w:lastRenderedPageBreak/>
        <w:t>хранением груза.</w:t>
      </w:r>
    </w:p>
    <w:p w14:paraId="4AC60CE1"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lastRenderedPageBreak/>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31C7A98B" w14:textId="4910F0A5"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14:paraId="29ECCD26" w14:textId="77777777" w:rsidR="00C0266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lastRenderedPageBreak/>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w:t>
      </w:r>
      <w:r>
        <w:rPr>
          <w:rFonts w:ascii="Times New Roman" w:hAnsi="Times New Roman" w:cs="Times New Roman"/>
          <w:sz w:val="24"/>
          <w:szCs w:val="24"/>
        </w:rPr>
        <w:lastRenderedPageBreak/>
        <w:t>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 xml:space="preserve">по адресу: </w:t>
      </w:r>
      <w:hyperlink r:id="rId10" w:history="1">
        <w:r>
          <w:rPr>
            <w:rStyle w:val="a6"/>
            <w:rFonts w:ascii="Times New Roman" w:hAnsi="Times New Roman" w:cs="Times New Roman"/>
            <w:spacing w:val="6"/>
            <w:sz w:val="24"/>
            <w:szCs w:val="24"/>
          </w:rPr>
          <w:t>__________</w:t>
        </w:r>
      </w:hyperlink>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w:t>
      </w:r>
      <w:r>
        <w:rPr>
          <w:rFonts w:ascii="Times New Roman" w:hAnsi="Times New Roman" w:cs="Times New Roman"/>
          <w:sz w:val="24"/>
          <w:szCs w:val="24"/>
        </w:rPr>
        <w:lastRenderedPageBreak/>
        <w:t>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9"/>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0"/>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При поставке импортного Товара Поставщик гарантирует, что Товар введен в </w:t>
      </w:r>
      <w:r>
        <w:rPr>
          <w:rFonts w:ascii="Times New Roman" w:hAnsi="Times New Roman" w:cs="Times New Roman"/>
          <w:bCs/>
          <w:sz w:val="24"/>
          <w:szCs w:val="24"/>
        </w:rPr>
        <w:lastRenderedPageBreak/>
        <w:t>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1"/>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 xml:space="preserve">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w:t>
      </w:r>
      <w:r>
        <w:rPr>
          <w:rFonts w:ascii="Times New Roman" w:hAnsi="Times New Roman" w:cs="Times New Roman"/>
          <w:sz w:val="24"/>
          <w:szCs w:val="24"/>
        </w:rPr>
        <w:lastRenderedPageBreak/>
        <w:t>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3"/>
      </w:r>
      <w:r>
        <w:rPr>
          <w:rFonts w:ascii="Times New Roman" w:hAnsi="Times New Roman" w:cs="Times New Roman"/>
          <w:spacing w:val="-2"/>
          <w:sz w:val="24"/>
          <w:szCs w:val="24"/>
        </w:rPr>
        <w:t>.</w:t>
      </w:r>
    </w:p>
    <w:p w14:paraId="4C81E9DA"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4"/>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5"/>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6"/>
      </w:r>
      <w:r>
        <w:rPr>
          <w:rFonts w:ascii="Times New Roman" w:hAnsi="Times New Roman" w:cs="Times New Roman"/>
          <w:sz w:val="24"/>
          <w:szCs w:val="24"/>
        </w:rPr>
        <w:t>.</w:t>
      </w:r>
    </w:p>
    <w:p w14:paraId="0FB35D6D" w14:textId="116D9FB0"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14.1.4. </w:t>
      </w:r>
      <w:r>
        <w:rPr>
          <w:rStyle w:val="af"/>
          <w:rFonts w:ascii="Times New Roman" w:hAnsi="Times New Roman" w:cs="Times New Roman"/>
          <w:bCs/>
          <w:sz w:val="24"/>
          <w:szCs w:val="24"/>
        </w:rPr>
        <w:footnoteReference w:id="37"/>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38"/>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39"/>
      </w:r>
      <w:r w:rsidRPr="001B02FA">
        <w:rPr>
          <w:rFonts w:ascii="Times New Roman" w:hAnsi="Times New Roman" w:cs="Times New Roman"/>
          <w:bCs/>
          <w:sz w:val="24"/>
          <w:szCs w:val="24"/>
        </w:rPr>
        <w:t>.</w:t>
      </w:r>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14.1.5. За нарушение обязанности, предусмотренной п. 5.1.1 Договора, - неустойку в размере ___ % от суммы, являющейся предметом уступки, перевода долга</w:t>
      </w:r>
      <w:r>
        <w:rPr>
          <w:rFonts w:ascii="Times New Roman" w:hAnsi="Times New Roman" w:cs="Times New Roman"/>
          <w:bCs/>
          <w:sz w:val="24"/>
          <w:szCs w:val="24"/>
        </w:rPr>
        <w:t xml:space="preserve">,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0"/>
      </w:r>
      <w:r>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w:t>
      </w:r>
      <w:r>
        <w:rPr>
          <w:rFonts w:ascii="Times New Roman" w:hAnsi="Times New Roman" w:cs="Times New Roman"/>
          <w:sz w:val="24"/>
          <w:szCs w:val="24"/>
        </w:rPr>
        <w:lastRenderedPageBreak/>
        <w:t>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1"/>
      </w:r>
      <w:r>
        <w:rPr>
          <w:rFonts w:ascii="Times New Roman" w:hAnsi="Times New Roman" w:cs="Times New Roman"/>
          <w:sz w:val="24"/>
          <w:szCs w:val="24"/>
        </w:rPr>
        <w:t>.</w:t>
      </w:r>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2"/>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непредставления информации, предусмотренной Договором, в том числе </w:t>
      </w:r>
      <w:r>
        <w:rPr>
          <w:rFonts w:ascii="Times New Roman" w:hAnsi="Times New Roman" w:cs="Times New Roman"/>
          <w:sz w:val="24"/>
          <w:szCs w:val="24"/>
        </w:rPr>
        <w:lastRenderedPageBreak/>
        <w:t>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3"/>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4"/>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5"/>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непредоставления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6"/>
      </w:r>
      <w:r>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15.6.</w:t>
      </w:r>
      <w:r>
        <w:rPr>
          <w:rStyle w:val="af"/>
          <w:rFonts w:ascii="Times New Roman" w:hAnsi="Times New Roman" w:cs="Times New Roman"/>
          <w:bCs/>
          <w:sz w:val="24"/>
          <w:szCs w:val="24"/>
        </w:rPr>
        <w:footnoteReference w:id="47"/>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2E2E6FAB" w14:textId="77777777"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14:paraId="467EBEF3" w14:textId="1033A4E5" w:rsidR="007D3CFF" w:rsidRPr="007D3CFF" w:rsidRDefault="007D3CFF" w:rsidP="007D3CFF">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w:t>
      </w:r>
      <w:r w:rsidRPr="007D3CFF">
        <w:rPr>
          <w:rFonts w:ascii="Times New Roman" w:eastAsia="Times New Roman" w:hAnsi="Times New Roman" w:cs="Times New Roman"/>
          <w:bCs/>
          <w:sz w:val="24"/>
          <w:szCs w:val="24"/>
          <w:lang w:eastAsia="ru-RU"/>
        </w:rPr>
        <w:lastRenderedPageBreak/>
        <w:t xml:space="preserve">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48"/>
      </w:r>
      <w:r w:rsidRPr="007D3CFF">
        <w:rPr>
          <w:rFonts w:ascii="Times New Roman" w:eastAsia="Calibri" w:hAnsi="Times New Roman" w:cs="Times New Roman"/>
          <w:color w:val="282828"/>
          <w:sz w:val="24"/>
          <w:szCs w:val="24"/>
        </w:rPr>
        <w:t>.</w:t>
      </w:r>
    </w:p>
    <w:p w14:paraId="07705A3B"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C4236C3"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133BD2ED"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791779C7" w14:textId="77777777"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14A7C387" w14:textId="77777777"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0304CBD1" w14:textId="77777777" w:rsidR="007D3CFF" w:rsidRPr="007D3CFF" w:rsidRDefault="007D3CFF" w:rsidP="007D3CFF">
      <w:pPr>
        <w:spacing w:after="0" w:line="240" w:lineRule="auto"/>
        <w:ind w:firstLine="703"/>
        <w:contextualSpacing/>
        <w:jc w:val="both"/>
        <w:rPr>
          <w:rFonts w:ascii="Times New Roman" w:eastAsia="Times New Roman" w:hAnsi="Times New Roman" w:cs="Times New Roman"/>
          <w:bCs/>
          <w:sz w:val="2"/>
          <w:szCs w:val="24"/>
          <w:lang w:eastAsia="ru-RU"/>
        </w:rPr>
      </w:pPr>
    </w:p>
    <w:p w14:paraId="6A0BC61F" w14:textId="29C351AF"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60BC921E" w14:textId="77777777" w:rsidR="007D3CFF" w:rsidRPr="007D3CFF" w:rsidRDefault="007D3CFF" w:rsidP="007D3CFF">
      <w:pPr>
        <w:spacing w:after="0" w:line="240" w:lineRule="auto"/>
        <w:ind w:firstLine="709"/>
        <w:jc w:val="both"/>
        <w:rPr>
          <w:rFonts w:ascii="Times New Roman" w:eastAsia="Calibri" w:hAnsi="Times New Roman" w:cs="Times New Roman"/>
          <w:sz w:val="24"/>
          <w:szCs w:val="24"/>
        </w:rPr>
      </w:pPr>
    </w:p>
    <w:p w14:paraId="3D3E673C" w14:textId="77777777"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w:t>
      </w:r>
      <w:proofErr w:type="spellStart"/>
      <w:r w:rsidRPr="007D3CFF">
        <w:rPr>
          <w:rFonts w:ascii="Times New Roman" w:eastAsia="Calibri" w:hAnsi="Times New Roman" w:cs="Times New Roman"/>
          <w:b/>
          <w:bCs/>
          <w:iCs/>
          <w:sz w:val="24"/>
          <w:szCs w:val="24"/>
        </w:rPr>
        <w:t>Россети</w:t>
      </w:r>
      <w:proofErr w:type="spellEnd"/>
      <w:r w:rsidRPr="007D3CFF">
        <w:rPr>
          <w:rFonts w:ascii="Times New Roman" w:eastAsia="Calibri" w:hAnsi="Times New Roman" w:cs="Times New Roman"/>
          <w:b/>
          <w:bCs/>
          <w:iCs/>
          <w:sz w:val="24"/>
          <w:szCs w:val="24"/>
        </w:rPr>
        <w:t>»:</w:t>
      </w:r>
    </w:p>
    <w:p w14:paraId="1E0B3693" w14:textId="2EA4B293"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r w:rsidRPr="007D3CFF">
        <w:rPr>
          <w:rFonts w:ascii="Times New Roman" w:eastAsia="Times New Roman" w:hAnsi="Times New Roman" w:cs="Times New Roman"/>
          <w:color w:val="282828"/>
          <w:sz w:val="24"/>
          <w:szCs w:val="24"/>
          <w:lang w:eastAsia="ru-RU"/>
        </w:rPr>
        <w:t xml:space="preserve">прямо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14:paraId="2F396DB6" w14:textId="2477EE06"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рассмотрения и урегулирования споров и конфликтов интересов в группе компаний «</w:t>
      </w:r>
      <w:proofErr w:type="spellStart"/>
      <w:r w:rsidRPr="007D3CFF">
        <w:rPr>
          <w:rFonts w:ascii="Times New Roman" w:eastAsia="Times New Roman" w:hAnsi="Times New Roman" w:cs="Times New Roman"/>
          <w:sz w:val="24"/>
          <w:szCs w:val="24"/>
        </w:rPr>
        <w:t>Россети</w:t>
      </w:r>
      <w:proofErr w:type="spellEnd"/>
      <w:r w:rsidRPr="007D3CFF">
        <w:rPr>
          <w:rFonts w:ascii="Times New Roman" w:eastAsia="Times New Roman" w:hAnsi="Times New Roman" w:cs="Times New Roman"/>
          <w:sz w:val="24"/>
          <w:szCs w:val="24"/>
        </w:rPr>
        <w:t xml:space="preserve">»,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14:paraId="49329D75" w14:textId="33DD23FF"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49"/>
      </w:r>
      <w:r w:rsidRPr="007D3CFF">
        <w:rPr>
          <w:rFonts w:ascii="Times New Roman" w:eastAsia="Calibri" w:hAnsi="Times New Roman" w:cs="Times New Roman"/>
          <w:color w:val="282828"/>
          <w:sz w:val="24"/>
          <w:szCs w:val="24"/>
        </w:rPr>
        <w:t>.</w:t>
      </w:r>
    </w:p>
    <w:p w14:paraId="35CF7024" w14:textId="77777777"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720DD85C"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183245F9" w14:textId="77777777"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14:paraId="5BB3215F" w14:textId="77777777" w:rsidR="007D3CFF" w:rsidRPr="007D3CFF" w:rsidRDefault="007D3CFF" w:rsidP="007D3CFF">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14:paraId="02141108" w14:textId="77777777"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lastRenderedPageBreak/>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56DE1960" w14:textId="77777777"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p>
    <w:p w14:paraId="21805DEF" w14:textId="77777777" w:rsidR="007D3CFF" w:rsidRPr="007D3CFF" w:rsidRDefault="007D3CFF" w:rsidP="007D3CFF">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14:paraId="54A04D13" w14:textId="2738FF60"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4B9B509" w14:textId="1F68879F"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w:t>
      </w:r>
      <w:proofErr w:type="spellStart"/>
      <w:r w:rsidRPr="007D3CFF">
        <w:rPr>
          <w:rFonts w:ascii="Times New Roman" w:eastAsia="Calibri" w:hAnsi="Times New Roman" w:cs="Times New Roman"/>
          <w:iCs/>
          <w:sz w:val="24"/>
          <w:szCs w:val="24"/>
        </w:rPr>
        <w:t>энерго</w:t>
      </w:r>
      <w:proofErr w:type="spellEnd"/>
      <w:r w:rsidRPr="007D3CFF">
        <w:rPr>
          <w:rFonts w:ascii="Times New Roman" w:eastAsia="Calibri" w:hAnsi="Times New Roman" w:cs="Times New Roman"/>
          <w:iCs/>
          <w:sz w:val="24"/>
          <w:szCs w:val="24"/>
        </w:rPr>
        <w:t>»).</w:t>
      </w:r>
    </w:p>
    <w:p w14:paraId="0362D9AA" w14:textId="7332E809"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0"/>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1"/>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2"/>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3"/>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4"/>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62C06D41" w14:textId="1D8CB5F2" w:rsidR="00B2775E"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Pr>
          <w:rFonts w:ascii="Times New Roman" w:hAnsi="Times New Roman" w:cs="Times New Roman"/>
          <w:bCs/>
          <w:sz w:val="24"/>
          <w:szCs w:val="24"/>
        </w:rPr>
        <w:t xml:space="preserve">13. </w:t>
      </w:r>
      <w:r>
        <w:rPr>
          <w:rFonts w:ascii="Times New Roman" w:eastAsia="Times New Roman" w:hAnsi="Times New Roman" w:cs="Times New Roman"/>
          <w:sz w:val="24"/>
          <w:szCs w:val="24"/>
        </w:rPr>
        <w:t xml:space="preserve">Перечень оборудования, систем </w:t>
      </w:r>
      <w:r>
        <w:rPr>
          <w:rFonts w:ascii="Times New Roman" w:eastAsia="Times New Roman" w:hAnsi="Times New Roman" w:cs="Times New Roman"/>
          <w:bCs/>
          <w:sz w:val="24"/>
          <w:szCs w:val="24"/>
        </w:rPr>
        <w:t>и материалов,</w:t>
      </w:r>
      <w:r>
        <w:rPr>
          <w:rFonts w:ascii="Times New Roman" w:hAnsi="Times New Roman" w:cs="Times New Roman"/>
          <w:bCs/>
          <w:sz w:val="24"/>
          <w:szCs w:val="24"/>
        </w:rPr>
        <w:t xml:space="preserve"> </w:t>
      </w:r>
      <w:r>
        <w:rPr>
          <w:rFonts w:ascii="Times New Roman" w:eastAsia="Times New Roman" w:hAnsi="Times New Roman" w:cs="Times New Roman"/>
          <w:bCs/>
          <w:sz w:val="24"/>
          <w:szCs w:val="24"/>
        </w:rPr>
        <w:t>подлежащих Проверке качества</w:t>
      </w:r>
      <w:r w:rsidR="00222880">
        <w:rPr>
          <w:rFonts w:ascii="Times New Roman" w:eastAsia="Times New Roman" w:hAnsi="Times New Roman" w:cs="Times New Roman"/>
          <w:bCs/>
          <w:sz w:val="24"/>
          <w:szCs w:val="24"/>
        </w:rPr>
        <w:t xml:space="preserve"> (аттестации)</w:t>
      </w:r>
      <w:r>
        <w:rPr>
          <w:rFonts w:ascii="Times New Roman" w:eastAsia="Times New Roman" w:hAnsi="Times New Roman" w:cs="Times New Roman"/>
          <w:bCs/>
          <w:sz w:val="24"/>
          <w:szCs w:val="24"/>
        </w:rPr>
        <w:t>.</w:t>
      </w:r>
    </w:p>
    <w:p w14:paraId="637824E2" w14:textId="428FEA48" w:rsidR="002602E3" w:rsidRDefault="002602E3" w:rsidP="00022E74">
      <w:pPr>
        <w:widowControl w:val="0"/>
        <w:spacing w:after="0" w:line="240" w:lineRule="auto"/>
        <w:ind w:firstLine="567"/>
        <w:jc w:val="both"/>
        <w:rPr>
          <w:rFonts w:ascii="Times New Roman" w:hAnsi="Times New Roman" w:cs="Times New Roman"/>
          <w:bCs/>
          <w:sz w:val="24"/>
          <w:szCs w:val="24"/>
        </w:rPr>
      </w:pPr>
      <w:r w:rsidRPr="00457D2C">
        <w:rPr>
          <w:rFonts w:ascii="Times New Roman" w:eastAsia="Times New Roman" w:hAnsi="Times New Roman" w:cs="Times New Roman"/>
          <w:bCs/>
          <w:sz w:val="24"/>
          <w:szCs w:val="24"/>
        </w:rPr>
        <w:t>14.  Форма Договора страхования грузов</w:t>
      </w:r>
    </w:p>
    <w:p w14:paraId="699843CD" w14:textId="77777777" w:rsidR="00DB6D79" w:rsidRDefault="00DB6D79" w:rsidP="007D3CFF">
      <w:pPr>
        <w:widowControl w:val="0"/>
        <w:spacing w:after="0" w:line="240" w:lineRule="auto"/>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5"/>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6"/>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7"/>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8"/>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9"/>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0"/>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1"/>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2"/>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3"/>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4"/>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5"/>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6"/>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67"/>
      </w:r>
      <w:r>
        <w:rPr>
          <w:rFonts w:ascii="Times New Roman" w:hAnsi="Times New Roman" w:cs="Times New Roman"/>
        </w:rPr>
        <w:t xml:space="preserve"> к Договору;</w:t>
      </w:r>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банковской гарантии на возврат авансовых платежей по Договору должна быть не менее суммы, подлежащей выплате Поставщику в качестве аванса по Договору;</w:t>
      </w:r>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68"/>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69"/>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0"/>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w:t>
      </w:r>
      <w:r>
        <w:rPr>
          <w:rFonts w:ascii="Times New Roman" w:hAnsi="Times New Roman" w:cs="Times New Roman"/>
        </w:rPr>
        <w:lastRenderedPageBreak/>
        <w:t xml:space="preserve">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1"/>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2"/>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3"/>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5"/>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lastRenderedPageBreak/>
        <w:t>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6"/>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8.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77"/>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78"/>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79"/>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0"/>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1"/>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2"/>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3"/>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4"/>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5"/>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6"/>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87"/>
      </w:r>
      <w:r>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14. По завершении экспертизы Покупатель направляет Поставщику уведомление о принятии банковской гарантии (или стороны </w:t>
      </w:r>
      <w:r>
        <w:rPr>
          <w:rFonts w:ascii="Times New Roman" w:hAnsi="Times New Roman" w:cs="Times New Roman"/>
        </w:rPr>
        <w:lastRenderedPageBreak/>
        <w:t>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w:t>
      </w:r>
      <w:r>
        <w:rPr>
          <w:rFonts w:ascii="Times New Roman" w:hAnsi="Times New Roman" w:cs="Times New Roman"/>
        </w:rPr>
        <w:lastRenderedPageBreak/>
        <w:t>обращения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88"/>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89"/>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lastRenderedPageBreak/>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0"/>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1"/>
      </w:r>
      <w:r>
        <w:rPr>
          <w:rFonts w:ascii="Times New Roman" w:hAnsi="Times New Roman" w:cs="Times New Roman"/>
          <w:bCs/>
          <w:sz w:val="24"/>
          <w:szCs w:val="24"/>
        </w:rPr>
        <w:t>;</w:t>
      </w:r>
    </w:p>
    <w:p w14:paraId="65AED951" w14:textId="04F5C91C"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2"/>
      </w:r>
    </w:p>
    <w:p w14:paraId="59B88BCD" w14:textId="77777777"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14:paraId="6DADAEB3" w14:textId="77777777"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13</w:t>
      </w:r>
    </w:p>
    <w:p w14:paraId="3B1405A2" w14:textId="77777777"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60346051" w14:textId="6FA4DC1A" w:rsidR="00B76C66" w:rsidRDefault="00B76C66" w:rsidP="00B76C66">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14:paraId="545FE1E9" w14:textId="77777777" w:rsidR="00B76C66" w:rsidRDefault="00B76C66" w:rsidP="00B76C66">
      <w:pPr>
        <w:spacing w:after="0" w:line="240" w:lineRule="auto"/>
        <w:ind w:left="4956"/>
        <w:jc w:val="center"/>
        <w:rPr>
          <w:rFonts w:ascii="Times New Roman" w:eastAsia="Times New Roman" w:hAnsi="Times New Roman" w:cs="Times New Roman"/>
          <w:bCs/>
          <w:sz w:val="26"/>
          <w:szCs w:val="26"/>
        </w:rPr>
      </w:pPr>
    </w:p>
    <w:p w14:paraId="7D6A835A" w14:textId="77777777" w:rsidR="00B76C66" w:rsidRDefault="00B76C66" w:rsidP="00B76C66">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14:paraId="7A3E207B" w14:textId="77777777" w:rsidR="00B76C66" w:rsidRDefault="00B76C66" w:rsidP="00B76C6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14:paraId="3C711A93" w14:textId="77777777" w:rsidR="00B76C66"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14:paraId="4636B14E" w14:textId="77777777" w:rsidTr="00D7589D">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5A155809" w14:textId="77777777" w:rsidR="00B76C66" w:rsidRDefault="00B76C66" w:rsidP="00D7589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14:paraId="7FDF3AEA"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1E4278F" w14:textId="77777777" w:rsidR="00B76C66" w:rsidRDefault="00B76C66" w:rsidP="00D7589D">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14:paraId="18CE58DE"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F33EDCD" w14:textId="77777777" w:rsidR="00B76C66" w:rsidRDefault="00B76C66" w:rsidP="00D7589D">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B76C66" w14:paraId="641C3695" w14:textId="77777777" w:rsidTr="00D7589D">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3CE364"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29EC35F1"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14:paraId="65DE2462"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26A888" w14:textId="77777777" w:rsidR="00B76C66" w:rsidRDefault="00B76C66" w:rsidP="00D7589D">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14:paraId="49A760C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966CF6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682FF4D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2CFD191"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B76C66" w14:paraId="2921833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384F2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C40EF4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228FA91"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B76C66" w14:paraId="0892F333"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5B3963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597AA6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6702D9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B76C66" w14:paraId="238AC3EE"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0888951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ACD4C1A"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0ED881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B76C66" w14:paraId="32423502"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tcPr>
          <w:p w14:paraId="1D8B58A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5D5CF2D"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76799B2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B76C66" w14:paraId="0333199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0F861B9"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3C9C16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E0EA740"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B76C66" w14:paraId="2C72339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5A6A944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C7EF8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23D805D"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B76C66" w14:paraId="4C8A73D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43236D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56DDFA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329901C"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B76C66" w14:paraId="4DFD095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8AC7A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5198B7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008003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B76C66" w14:paraId="1A9CE8C6"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F5CDDE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8BA837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653742F" w14:textId="77777777" w:rsidR="00B76C66" w:rsidRPr="00A048CC"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B76C66" w14:paraId="6FD5D26F"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09AA22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74BDB8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430D12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B76C66" w14:paraId="34490215"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8F6EEC5"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43304E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450368A" w14:textId="77777777" w:rsidR="00B76C66" w:rsidRDefault="00B76C66" w:rsidP="00D7589D">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B76C66" w14:paraId="6B0643F9"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FE1B11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5310C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DB6707D"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B76C66" w14:paraId="4BE7B491"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A6A9C1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6F4240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182246"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B76C66" w14:paraId="3793CF44" w14:textId="77777777" w:rsidTr="00D7589D">
        <w:trPr>
          <w:cantSplit/>
        </w:trPr>
        <w:tc>
          <w:tcPr>
            <w:tcW w:w="0" w:type="auto"/>
            <w:vMerge/>
            <w:tcBorders>
              <w:top w:val="nil"/>
              <w:left w:val="single" w:sz="8" w:space="0" w:color="auto"/>
              <w:bottom w:val="single" w:sz="8" w:space="0" w:color="auto"/>
              <w:right w:val="single" w:sz="8" w:space="0" w:color="auto"/>
            </w:tcBorders>
            <w:vAlign w:val="center"/>
          </w:tcPr>
          <w:p w14:paraId="1306F00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0C33E03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D2E62D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B76C66" w14:paraId="5447F7EC" w14:textId="77777777" w:rsidTr="00D7589D">
        <w:trPr>
          <w:cantSplit/>
          <w:trHeight w:val="299"/>
        </w:trPr>
        <w:tc>
          <w:tcPr>
            <w:tcW w:w="0" w:type="auto"/>
            <w:vMerge/>
            <w:tcBorders>
              <w:top w:val="nil"/>
              <w:left w:val="single" w:sz="8" w:space="0" w:color="auto"/>
              <w:bottom w:val="single" w:sz="8" w:space="0" w:color="auto"/>
              <w:right w:val="single" w:sz="8" w:space="0" w:color="auto"/>
            </w:tcBorders>
            <w:vAlign w:val="center"/>
          </w:tcPr>
          <w:p w14:paraId="3C833DC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14:paraId="11E56EC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29D7BBAF"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B76C66" w14:paraId="3A612594"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67FF004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CBACB6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1A3B48"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B76C66" w14:paraId="0B6A0D65" w14:textId="77777777" w:rsidTr="00D7589D">
        <w:trPr>
          <w:cantSplit/>
          <w:trHeight w:val="266"/>
        </w:trPr>
        <w:tc>
          <w:tcPr>
            <w:tcW w:w="0" w:type="auto"/>
            <w:vMerge/>
            <w:tcBorders>
              <w:top w:val="nil"/>
              <w:left w:val="single" w:sz="8" w:space="0" w:color="auto"/>
              <w:bottom w:val="single" w:sz="8" w:space="0" w:color="auto"/>
              <w:right w:val="single" w:sz="8" w:space="0" w:color="auto"/>
            </w:tcBorders>
            <w:vAlign w:val="center"/>
            <w:hideMark/>
          </w:tcPr>
          <w:p w14:paraId="3BEB723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28A4EF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F0484DE"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B76C66" w14:paraId="22C75C88" w14:textId="77777777" w:rsidTr="00D7589D">
        <w:trPr>
          <w:cantSplit/>
          <w:trHeight w:val="257"/>
        </w:trPr>
        <w:tc>
          <w:tcPr>
            <w:tcW w:w="0" w:type="auto"/>
            <w:vMerge/>
            <w:tcBorders>
              <w:top w:val="nil"/>
              <w:left w:val="single" w:sz="8" w:space="0" w:color="auto"/>
              <w:bottom w:val="single" w:sz="8" w:space="0" w:color="auto"/>
              <w:right w:val="single" w:sz="8" w:space="0" w:color="auto"/>
            </w:tcBorders>
            <w:vAlign w:val="center"/>
            <w:hideMark/>
          </w:tcPr>
          <w:p w14:paraId="7E909FD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D523975"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672F255"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B76C66" w14:paraId="7B8815B1" w14:textId="77777777" w:rsidTr="00D7589D">
        <w:trPr>
          <w:cantSplit/>
          <w:trHeight w:val="236"/>
        </w:trPr>
        <w:tc>
          <w:tcPr>
            <w:tcW w:w="0" w:type="auto"/>
            <w:vMerge/>
            <w:tcBorders>
              <w:top w:val="nil"/>
              <w:left w:val="single" w:sz="8" w:space="0" w:color="auto"/>
              <w:bottom w:val="single" w:sz="8" w:space="0" w:color="auto"/>
              <w:right w:val="single" w:sz="8" w:space="0" w:color="auto"/>
            </w:tcBorders>
            <w:vAlign w:val="center"/>
            <w:hideMark/>
          </w:tcPr>
          <w:p w14:paraId="553582F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0EEAC2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F4F2D42"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B76C66" w14:paraId="2B6C56F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EB50F01"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730D5BD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888BE9"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14:paraId="2BBBE6BE"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6511C1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0AFA0C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CB8E1D2"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14:paraId="16ED7BC1" w14:textId="77777777" w:rsidTr="00D7589D">
        <w:trPr>
          <w:cantSplit/>
          <w:trHeight w:val="218"/>
        </w:trPr>
        <w:tc>
          <w:tcPr>
            <w:tcW w:w="0" w:type="auto"/>
            <w:vMerge/>
            <w:tcBorders>
              <w:top w:val="nil"/>
              <w:left w:val="single" w:sz="8" w:space="0" w:color="auto"/>
              <w:bottom w:val="single" w:sz="8" w:space="0" w:color="auto"/>
              <w:right w:val="single" w:sz="8" w:space="0" w:color="auto"/>
            </w:tcBorders>
            <w:vAlign w:val="center"/>
            <w:hideMark/>
          </w:tcPr>
          <w:p w14:paraId="628FDC5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05D7B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3171F4"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B76C66" w14:paraId="11F54B27" w14:textId="77777777" w:rsidTr="00D7589D">
        <w:trPr>
          <w:cantSplit/>
          <w:trHeight w:val="60"/>
        </w:trPr>
        <w:tc>
          <w:tcPr>
            <w:tcW w:w="0" w:type="auto"/>
            <w:vMerge/>
            <w:tcBorders>
              <w:top w:val="nil"/>
              <w:left w:val="single" w:sz="8" w:space="0" w:color="auto"/>
              <w:bottom w:val="single" w:sz="8" w:space="0" w:color="auto"/>
              <w:right w:val="single" w:sz="8" w:space="0" w:color="auto"/>
            </w:tcBorders>
            <w:vAlign w:val="center"/>
            <w:hideMark/>
          </w:tcPr>
          <w:p w14:paraId="2FB153F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0EFBF3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887848F"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B76C66" w14:paraId="11A4DB4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0A50CB8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89D6C0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A47701D"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B76C66" w14:paraId="655B92C2" w14:textId="77777777" w:rsidTr="00D7589D">
        <w:trPr>
          <w:cantSplit/>
          <w:trHeight w:val="190"/>
        </w:trPr>
        <w:tc>
          <w:tcPr>
            <w:tcW w:w="0" w:type="auto"/>
            <w:vMerge/>
            <w:tcBorders>
              <w:top w:val="nil"/>
              <w:left w:val="single" w:sz="8" w:space="0" w:color="auto"/>
              <w:bottom w:val="single" w:sz="8" w:space="0" w:color="auto"/>
              <w:right w:val="single" w:sz="8" w:space="0" w:color="auto"/>
            </w:tcBorders>
            <w:vAlign w:val="center"/>
            <w:hideMark/>
          </w:tcPr>
          <w:p w14:paraId="7C7C3AD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44E9DEA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B0EE45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B76C66" w14:paraId="2F3C564B" w14:textId="77777777" w:rsidTr="00D7589D">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051A078E"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14:paraId="52A0755A"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14:paraId="70C2E252"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14:paraId="7F7161D1"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BC27CD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14:paraId="402DC4C1" w14:textId="77777777" w:rsidTr="00D7589D">
        <w:trPr>
          <w:cantSplit/>
        </w:trPr>
        <w:tc>
          <w:tcPr>
            <w:tcW w:w="0" w:type="auto"/>
            <w:vMerge/>
            <w:tcBorders>
              <w:left w:val="single" w:sz="8" w:space="0" w:color="auto"/>
              <w:right w:val="single" w:sz="8" w:space="0" w:color="auto"/>
            </w:tcBorders>
            <w:vAlign w:val="center"/>
            <w:hideMark/>
          </w:tcPr>
          <w:p w14:paraId="38C73D55"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4E88C7A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06079CE"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B76C66" w14:paraId="276F21CB" w14:textId="77777777" w:rsidTr="00D7589D">
        <w:trPr>
          <w:cantSplit/>
        </w:trPr>
        <w:tc>
          <w:tcPr>
            <w:tcW w:w="0" w:type="auto"/>
            <w:vMerge/>
            <w:tcBorders>
              <w:left w:val="single" w:sz="8" w:space="0" w:color="auto"/>
              <w:right w:val="single" w:sz="8" w:space="0" w:color="auto"/>
            </w:tcBorders>
            <w:vAlign w:val="center"/>
            <w:hideMark/>
          </w:tcPr>
          <w:p w14:paraId="36E1EFC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14B7E8E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E6EB052"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B76C66" w14:paraId="444DDC9F" w14:textId="77777777" w:rsidTr="00D7589D">
        <w:trPr>
          <w:cantSplit/>
        </w:trPr>
        <w:tc>
          <w:tcPr>
            <w:tcW w:w="0" w:type="auto"/>
            <w:vMerge/>
            <w:tcBorders>
              <w:left w:val="single" w:sz="8" w:space="0" w:color="auto"/>
              <w:right w:val="single" w:sz="8" w:space="0" w:color="auto"/>
            </w:tcBorders>
            <w:vAlign w:val="center"/>
            <w:hideMark/>
          </w:tcPr>
          <w:p w14:paraId="6D7020B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01A400A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BB89C3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B76C66" w14:paraId="44366E5A" w14:textId="77777777" w:rsidTr="00D7589D">
        <w:trPr>
          <w:cantSplit/>
          <w:trHeight w:val="323"/>
        </w:trPr>
        <w:tc>
          <w:tcPr>
            <w:tcW w:w="0" w:type="auto"/>
            <w:vMerge/>
            <w:tcBorders>
              <w:left w:val="single" w:sz="8" w:space="0" w:color="auto"/>
              <w:right w:val="single" w:sz="8" w:space="0" w:color="auto"/>
            </w:tcBorders>
            <w:vAlign w:val="center"/>
            <w:hideMark/>
          </w:tcPr>
          <w:p w14:paraId="7A15A1A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AE77CC1"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0DA9BFF9" w14:textId="77777777" w:rsidR="00B76C66" w:rsidRDefault="00B76C66" w:rsidP="00D7589D">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14:paraId="01BBCA5B" w14:textId="77777777" w:rsidTr="00D7589D">
        <w:trPr>
          <w:cantSplit/>
          <w:trHeight w:val="271"/>
        </w:trPr>
        <w:tc>
          <w:tcPr>
            <w:tcW w:w="0" w:type="auto"/>
            <w:vMerge/>
            <w:tcBorders>
              <w:left w:val="single" w:sz="8" w:space="0" w:color="auto"/>
              <w:right w:val="single" w:sz="8" w:space="0" w:color="auto"/>
            </w:tcBorders>
            <w:vAlign w:val="center"/>
            <w:hideMark/>
          </w:tcPr>
          <w:p w14:paraId="773443B1"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14:paraId="2B15C4B4"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D27FA57" w14:textId="77777777" w:rsidR="00B76C66" w:rsidRDefault="00B76C66" w:rsidP="00D7589D">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B76C66" w14:paraId="6B2A1F6B" w14:textId="77777777" w:rsidTr="00D7589D">
        <w:trPr>
          <w:cantSplit/>
          <w:trHeight w:val="271"/>
        </w:trPr>
        <w:tc>
          <w:tcPr>
            <w:tcW w:w="0" w:type="auto"/>
            <w:vMerge/>
            <w:tcBorders>
              <w:left w:val="single" w:sz="8" w:space="0" w:color="auto"/>
              <w:right w:val="single" w:sz="8" w:space="0" w:color="auto"/>
            </w:tcBorders>
            <w:vAlign w:val="center"/>
          </w:tcPr>
          <w:p w14:paraId="1C4EA42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14:paraId="0FFC54A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5E472A2E" w14:textId="77777777" w:rsidR="00B76C66" w:rsidRPr="00EE2ADC" w:rsidRDefault="00B76C66" w:rsidP="00D7589D">
            <w:pPr>
              <w:pStyle w:val="Default"/>
            </w:pPr>
            <w:r>
              <w:rPr>
                <w:sz w:val="22"/>
                <w:szCs w:val="22"/>
              </w:rPr>
              <w:t xml:space="preserve">Распределительные устройства низкого напряжения РУ- 0,4кВ, в том числе блочного исполнения </w:t>
            </w:r>
          </w:p>
        </w:tc>
      </w:tr>
      <w:tr w:rsidR="00B76C66" w14:paraId="1B5EEC9F" w14:textId="77777777" w:rsidTr="00D7589D">
        <w:trPr>
          <w:cantSplit/>
          <w:trHeight w:val="271"/>
        </w:trPr>
        <w:tc>
          <w:tcPr>
            <w:tcW w:w="0" w:type="auto"/>
            <w:vMerge/>
            <w:tcBorders>
              <w:left w:val="single" w:sz="8" w:space="0" w:color="auto"/>
              <w:bottom w:val="single" w:sz="8" w:space="0" w:color="auto"/>
              <w:right w:val="single" w:sz="8" w:space="0" w:color="auto"/>
            </w:tcBorders>
            <w:vAlign w:val="center"/>
          </w:tcPr>
          <w:p w14:paraId="4A043D9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14:paraId="1FBC7FB0"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1D7B39A3" w14:textId="77777777" w:rsidR="00B76C66" w:rsidRPr="00EE2ADC" w:rsidRDefault="00B76C66" w:rsidP="00D7589D">
            <w:pPr>
              <w:pStyle w:val="Default"/>
              <w:rPr>
                <w:sz w:val="22"/>
                <w:szCs w:val="22"/>
              </w:rPr>
            </w:pPr>
            <w:r>
              <w:rPr>
                <w:sz w:val="22"/>
                <w:szCs w:val="22"/>
              </w:rPr>
              <w:t xml:space="preserve">Вольтодобавочные трансформаторы (стабилизаторы) </w:t>
            </w:r>
          </w:p>
        </w:tc>
      </w:tr>
      <w:tr w:rsidR="00B76C66" w14:paraId="129FBF3E" w14:textId="77777777" w:rsidTr="00D7589D">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14:paraId="23A85167" w14:textId="77777777" w:rsidR="00B76C66" w:rsidRDefault="00B76C66" w:rsidP="00D7589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14:paraId="0B479465"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14:paraId="54148E1A"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339C6A1E" w14:textId="77777777" w:rsidR="00B76C66" w:rsidRDefault="00B76C66" w:rsidP="00D7589D">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w:t>
            </w:r>
            <w:proofErr w:type="spellStart"/>
            <w:r>
              <w:rPr>
                <w:rFonts w:ascii="Times New Roman" w:eastAsia="Times New Roman" w:hAnsi="Times New Roman" w:cs="Times New Roman"/>
              </w:rPr>
              <w:t>электроавтоматики</w:t>
            </w:r>
            <w:proofErr w:type="spellEnd"/>
            <w:r>
              <w:rPr>
                <w:rFonts w:ascii="Times New Roman" w:eastAsia="Times New Roman" w:hAnsi="Times New Roman" w:cs="Times New Roman"/>
              </w:rPr>
              <w:t xml:space="preserve">, сигнализации, </w:t>
            </w:r>
            <w:r w:rsidRPr="00EE2ADC">
              <w:rPr>
                <w:rFonts w:ascii="Times New Roman" w:eastAsia="Times New Roman" w:hAnsi="Times New Roman" w:cs="Times New Roman"/>
              </w:rPr>
              <w:t>противоаварийной автоматики</w:t>
            </w:r>
            <w:r>
              <w:t xml:space="preserve"> </w:t>
            </w:r>
          </w:p>
        </w:tc>
      </w:tr>
      <w:tr w:rsidR="00B76C66" w14:paraId="13632D95" w14:textId="77777777" w:rsidTr="00D7589D">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157865CC"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46E60665"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01902EE1" w14:textId="77777777" w:rsidR="00B76C66" w:rsidRPr="00EE2ADC" w:rsidRDefault="00B76C66" w:rsidP="00D7589D">
            <w:pPr>
              <w:pStyle w:val="Default"/>
              <w:rPr>
                <w:sz w:val="22"/>
                <w:szCs w:val="22"/>
              </w:rPr>
            </w:pPr>
            <w:r>
              <w:rPr>
                <w:sz w:val="22"/>
                <w:szCs w:val="22"/>
              </w:rPr>
              <w:t xml:space="preserve">Регистраторы аварийных событий (РАС) </w:t>
            </w:r>
          </w:p>
        </w:tc>
      </w:tr>
      <w:tr w:rsidR="00B76C66" w14:paraId="25E16BC5" w14:textId="77777777" w:rsidTr="00D7589D">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14:paraId="5ED85750"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14:paraId="2C9A8785"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F4DC73E" w14:textId="77777777" w:rsidR="00B76C66" w:rsidRPr="00EE2ADC" w:rsidRDefault="00B76C66" w:rsidP="00D7589D">
            <w:pPr>
              <w:pStyle w:val="Default"/>
              <w:rPr>
                <w:sz w:val="22"/>
                <w:szCs w:val="22"/>
              </w:rPr>
            </w:pPr>
            <w:r>
              <w:rPr>
                <w:sz w:val="22"/>
                <w:szCs w:val="22"/>
              </w:rPr>
              <w:t xml:space="preserve">Приборы определения места повреждения на линии (ОМП) </w:t>
            </w:r>
          </w:p>
        </w:tc>
      </w:tr>
      <w:tr w:rsidR="00B76C66" w14:paraId="37E1CE98" w14:textId="77777777" w:rsidTr="00D7589D">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14:paraId="53F01AAA" w14:textId="77777777" w:rsidR="00B76C66" w:rsidRDefault="00B76C66" w:rsidP="00D7589D">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14:paraId="3D3BCB24"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9ED06AF" w14:textId="77777777" w:rsidR="00B76C66" w:rsidRDefault="00B76C66" w:rsidP="00D7589D">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14:paraId="552642E9" w14:textId="77777777" w:rsidR="00B76C66" w:rsidRDefault="00B76C66" w:rsidP="00D7589D">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B76C66" w14:paraId="23668EB0" w14:textId="77777777" w:rsidTr="00D7589D">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CBF70E9"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14:paraId="075B96BB" w14:textId="77777777" w:rsidR="00B76C66" w:rsidRDefault="00B76C66" w:rsidP="00D7589D">
            <w:pPr>
              <w:spacing w:after="0" w:line="240" w:lineRule="auto"/>
              <w:rPr>
                <w:rFonts w:ascii="Times New Roman" w:eastAsia="Times New Roman" w:hAnsi="Times New Roman" w:cs="Times New Roman"/>
                <w:b/>
                <w:bCs/>
              </w:rPr>
            </w:pPr>
          </w:p>
          <w:p w14:paraId="5FB22F9D"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1D99644" w14:textId="77777777" w:rsidR="00B76C66" w:rsidRPr="00EE2ADC" w:rsidRDefault="00B76C66" w:rsidP="00D7589D">
            <w:pPr>
              <w:pStyle w:val="Default"/>
              <w:rPr>
                <w:sz w:val="22"/>
                <w:szCs w:val="22"/>
              </w:rPr>
            </w:pPr>
            <w:r>
              <w:rPr>
                <w:sz w:val="22"/>
                <w:szCs w:val="22"/>
              </w:rPr>
              <w:t xml:space="preserve">Системы и оборудование высокочастотной связи </w:t>
            </w:r>
          </w:p>
        </w:tc>
      </w:tr>
      <w:tr w:rsidR="00B76C66" w14:paraId="465EB170" w14:textId="77777777" w:rsidTr="00D7589D">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307CC391" w14:textId="77777777" w:rsidR="00B76C66" w:rsidRDefault="00B76C66" w:rsidP="00D7589D">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14:paraId="3D674C0C" w14:textId="77777777" w:rsidR="00B76C66" w:rsidRDefault="00B76C66" w:rsidP="00D7589D">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14:paraId="3EDD2EF1" w14:textId="77777777" w:rsidR="00B76C66" w:rsidRPr="00EE2ADC" w:rsidRDefault="00B76C66" w:rsidP="00D7589D">
            <w:pPr>
              <w:pStyle w:val="Default"/>
              <w:rPr>
                <w:sz w:val="22"/>
                <w:szCs w:val="22"/>
              </w:rPr>
            </w:pPr>
            <w:r>
              <w:rPr>
                <w:sz w:val="22"/>
                <w:szCs w:val="22"/>
              </w:rPr>
              <w:t xml:space="preserve">Высокочастотные заградители </w:t>
            </w:r>
          </w:p>
        </w:tc>
      </w:tr>
      <w:tr w:rsidR="00B76C66" w14:paraId="4FD08743" w14:textId="77777777" w:rsidTr="00D7589D">
        <w:trPr>
          <w:cantSplit/>
          <w:trHeight w:val="197"/>
        </w:trPr>
        <w:tc>
          <w:tcPr>
            <w:tcW w:w="0" w:type="auto"/>
            <w:vMerge/>
            <w:tcBorders>
              <w:top w:val="nil"/>
              <w:left w:val="single" w:sz="8" w:space="0" w:color="auto"/>
              <w:bottom w:val="single" w:sz="8" w:space="0" w:color="auto"/>
              <w:right w:val="single" w:sz="8" w:space="0" w:color="auto"/>
            </w:tcBorders>
            <w:vAlign w:val="center"/>
            <w:hideMark/>
          </w:tcPr>
          <w:p w14:paraId="39C9E00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0A3DA7D"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7901A98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B76C66" w14:paraId="1C8AF99A" w14:textId="77777777" w:rsidTr="00D7589D">
        <w:trPr>
          <w:cantSplit/>
          <w:trHeight w:val="122"/>
        </w:trPr>
        <w:tc>
          <w:tcPr>
            <w:tcW w:w="0" w:type="auto"/>
            <w:vMerge/>
            <w:tcBorders>
              <w:top w:val="nil"/>
              <w:left w:val="single" w:sz="8" w:space="0" w:color="auto"/>
              <w:bottom w:val="single" w:sz="8" w:space="0" w:color="auto"/>
              <w:right w:val="single" w:sz="8" w:space="0" w:color="auto"/>
            </w:tcBorders>
            <w:vAlign w:val="center"/>
            <w:hideMark/>
          </w:tcPr>
          <w:p w14:paraId="0DE2079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334A9F39"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0CB2659"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B76C66" w14:paraId="413E331C"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1A96578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4A95E1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408B7617"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14:paraId="0B12FC6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A3BA27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CD3D11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0A66B4"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B76C66" w14:paraId="764E4FC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726AD728"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07CD198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258735B"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B76C66" w14:paraId="3F777508"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3558ABA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25BE6F27"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15BAEF35"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B76C66" w14:paraId="704B0214"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64D1974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7A4B9A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657262F3"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B76C66" w14:paraId="59B25C17"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089BB87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5901A41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2F012342"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B76C66" w14:paraId="3750248F" w14:textId="77777777" w:rsidTr="00D7589D">
        <w:trPr>
          <w:cantSplit/>
        </w:trPr>
        <w:tc>
          <w:tcPr>
            <w:tcW w:w="0" w:type="auto"/>
            <w:vMerge/>
            <w:tcBorders>
              <w:top w:val="nil"/>
              <w:left w:val="single" w:sz="8" w:space="0" w:color="auto"/>
              <w:bottom w:val="single" w:sz="8" w:space="0" w:color="auto"/>
              <w:right w:val="single" w:sz="8" w:space="0" w:color="auto"/>
            </w:tcBorders>
            <w:vAlign w:val="center"/>
            <w:hideMark/>
          </w:tcPr>
          <w:p w14:paraId="2A83B24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14:paraId="195B120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14:paraId="55D068C5"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B76C66" w14:paraId="6DBF5A95" w14:textId="77777777" w:rsidTr="00D7589D">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14:paraId="1897575F"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14:paraId="00FF8DB0"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6EB58ED"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B76C66" w14:paraId="6CF3896D" w14:textId="77777777" w:rsidTr="00D7589D">
        <w:trPr>
          <w:cantSplit/>
        </w:trPr>
        <w:tc>
          <w:tcPr>
            <w:tcW w:w="0" w:type="auto"/>
            <w:vMerge/>
            <w:tcBorders>
              <w:left w:val="single" w:sz="8" w:space="0" w:color="auto"/>
              <w:right w:val="single" w:sz="8" w:space="0" w:color="auto"/>
            </w:tcBorders>
            <w:vAlign w:val="center"/>
            <w:hideMark/>
          </w:tcPr>
          <w:p w14:paraId="6102ED4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4856A7D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F70FF0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B76C66" w14:paraId="6ED1E4FF" w14:textId="77777777" w:rsidTr="00D7589D">
        <w:trPr>
          <w:cantSplit/>
        </w:trPr>
        <w:tc>
          <w:tcPr>
            <w:tcW w:w="0" w:type="auto"/>
            <w:vMerge/>
            <w:tcBorders>
              <w:left w:val="single" w:sz="8" w:space="0" w:color="auto"/>
              <w:right w:val="single" w:sz="8" w:space="0" w:color="auto"/>
            </w:tcBorders>
            <w:vAlign w:val="center"/>
          </w:tcPr>
          <w:p w14:paraId="55EC000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59CACA7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3C6059B" w14:textId="77777777" w:rsidR="00B76C66" w:rsidRPr="00EE2ADC" w:rsidRDefault="00B76C66" w:rsidP="00D7589D">
            <w:pPr>
              <w:pStyle w:val="Default"/>
              <w:rPr>
                <w:sz w:val="22"/>
                <w:szCs w:val="22"/>
              </w:rPr>
            </w:pPr>
            <w:r>
              <w:rPr>
                <w:sz w:val="22"/>
                <w:szCs w:val="22"/>
              </w:rPr>
              <w:t xml:space="preserve">Аппаратура контроля изоляции, кроме СОПТ </w:t>
            </w:r>
          </w:p>
        </w:tc>
      </w:tr>
      <w:tr w:rsidR="00B76C66" w14:paraId="4760FDFC" w14:textId="77777777" w:rsidTr="00D7589D">
        <w:trPr>
          <w:cantSplit/>
        </w:trPr>
        <w:tc>
          <w:tcPr>
            <w:tcW w:w="0" w:type="auto"/>
            <w:vMerge/>
            <w:tcBorders>
              <w:left w:val="single" w:sz="8" w:space="0" w:color="auto"/>
              <w:right w:val="single" w:sz="8" w:space="0" w:color="auto"/>
            </w:tcBorders>
            <w:vAlign w:val="center"/>
          </w:tcPr>
          <w:p w14:paraId="054AF4B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79BB1E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05C4F0" w14:textId="77777777" w:rsidR="00B76C66" w:rsidRPr="00EE2ADC" w:rsidRDefault="00B76C66" w:rsidP="00D7589D">
            <w:pPr>
              <w:pStyle w:val="Default"/>
              <w:rPr>
                <w:sz w:val="22"/>
                <w:szCs w:val="22"/>
              </w:rPr>
            </w:pPr>
            <w:r>
              <w:rPr>
                <w:sz w:val="22"/>
                <w:szCs w:val="22"/>
              </w:rPr>
              <w:t xml:space="preserve">Датчики и преобразователи электрических величин </w:t>
            </w:r>
          </w:p>
        </w:tc>
      </w:tr>
      <w:tr w:rsidR="00B76C66" w14:paraId="4CE30599" w14:textId="77777777" w:rsidTr="00D7589D">
        <w:trPr>
          <w:cantSplit/>
        </w:trPr>
        <w:tc>
          <w:tcPr>
            <w:tcW w:w="0" w:type="auto"/>
            <w:vMerge/>
            <w:tcBorders>
              <w:left w:val="single" w:sz="8" w:space="0" w:color="auto"/>
              <w:right w:val="single" w:sz="8" w:space="0" w:color="auto"/>
            </w:tcBorders>
            <w:vAlign w:val="center"/>
            <w:hideMark/>
          </w:tcPr>
          <w:p w14:paraId="6EFC7B5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6715C8A5"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9BF59C0" w14:textId="77777777" w:rsidR="00B76C66" w:rsidRPr="00EE2ADC" w:rsidRDefault="00B76C66" w:rsidP="00D7589D">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B76C66" w14:paraId="1D05B7D1" w14:textId="77777777" w:rsidTr="00D7589D">
        <w:trPr>
          <w:cantSplit/>
          <w:trHeight w:val="270"/>
        </w:trPr>
        <w:tc>
          <w:tcPr>
            <w:tcW w:w="0" w:type="auto"/>
            <w:vMerge/>
            <w:tcBorders>
              <w:left w:val="single" w:sz="8" w:space="0" w:color="auto"/>
              <w:right w:val="single" w:sz="8" w:space="0" w:color="auto"/>
            </w:tcBorders>
            <w:vAlign w:val="center"/>
            <w:hideMark/>
          </w:tcPr>
          <w:p w14:paraId="3C5A992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7AB2F79C"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D21894" w14:textId="77777777" w:rsidR="00B76C66" w:rsidRPr="00EE2ADC" w:rsidRDefault="00B76C66" w:rsidP="00D7589D">
            <w:pPr>
              <w:pStyle w:val="Default"/>
              <w:rPr>
                <w:sz w:val="22"/>
                <w:szCs w:val="22"/>
              </w:rPr>
            </w:pPr>
            <w:r>
              <w:rPr>
                <w:sz w:val="22"/>
                <w:szCs w:val="22"/>
              </w:rPr>
              <w:t xml:space="preserve">Вторичная аппаратура КИП и А </w:t>
            </w:r>
          </w:p>
        </w:tc>
      </w:tr>
      <w:tr w:rsidR="00B76C66" w14:paraId="39A87ABD" w14:textId="77777777" w:rsidTr="00D7589D">
        <w:trPr>
          <w:cantSplit/>
          <w:trHeight w:val="273"/>
        </w:trPr>
        <w:tc>
          <w:tcPr>
            <w:tcW w:w="0" w:type="auto"/>
            <w:vMerge/>
            <w:tcBorders>
              <w:left w:val="single" w:sz="8" w:space="0" w:color="auto"/>
              <w:right w:val="single" w:sz="8" w:space="0" w:color="auto"/>
            </w:tcBorders>
            <w:vAlign w:val="center"/>
            <w:hideMark/>
          </w:tcPr>
          <w:p w14:paraId="7F697C6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0CD767F3"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BB7C9D" w14:textId="77777777" w:rsidR="00B76C66" w:rsidRPr="00EE2ADC" w:rsidRDefault="00B76C66" w:rsidP="00D7589D">
            <w:pPr>
              <w:pStyle w:val="Default"/>
              <w:rPr>
                <w:sz w:val="22"/>
                <w:szCs w:val="22"/>
              </w:rPr>
            </w:pPr>
            <w:r>
              <w:rPr>
                <w:sz w:val="22"/>
                <w:szCs w:val="22"/>
              </w:rPr>
              <w:t xml:space="preserve">Электросчетчики </w:t>
            </w:r>
          </w:p>
        </w:tc>
      </w:tr>
      <w:tr w:rsidR="00B76C66" w14:paraId="4CDEF4D6" w14:textId="77777777" w:rsidTr="00D7589D">
        <w:trPr>
          <w:cantSplit/>
          <w:trHeight w:val="273"/>
        </w:trPr>
        <w:tc>
          <w:tcPr>
            <w:tcW w:w="0" w:type="auto"/>
            <w:vMerge/>
            <w:tcBorders>
              <w:left w:val="single" w:sz="8" w:space="0" w:color="auto"/>
              <w:right w:val="single" w:sz="8" w:space="0" w:color="auto"/>
            </w:tcBorders>
            <w:vAlign w:val="center"/>
          </w:tcPr>
          <w:p w14:paraId="0F79672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F75EE86"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A4C517D" w14:textId="77777777" w:rsidR="00B76C66" w:rsidRDefault="00B76C66" w:rsidP="00D7589D">
            <w:pPr>
              <w:pStyle w:val="Default"/>
              <w:rPr>
                <w:sz w:val="22"/>
                <w:szCs w:val="22"/>
              </w:rPr>
            </w:pPr>
            <w:r>
              <w:rPr>
                <w:sz w:val="22"/>
                <w:szCs w:val="22"/>
              </w:rPr>
              <w:t xml:space="preserve">Электрические измерительные приборы </w:t>
            </w:r>
          </w:p>
        </w:tc>
      </w:tr>
      <w:tr w:rsidR="00B76C66" w14:paraId="61D64DE5" w14:textId="77777777" w:rsidTr="00D7589D">
        <w:trPr>
          <w:cantSplit/>
          <w:trHeight w:val="273"/>
        </w:trPr>
        <w:tc>
          <w:tcPr>
            <w:tcW w:w="0" w:type="auto"/>
            <w:vMerge/>
            <w:tcBorders>
              <w:left w:val="single" w:sz="8" w:space="0" w:color="auto"/>
              <w:right w:val="single" w:sz="8" w:space="0" w:color="auto"/>
            </w:tcBorders>
            <w:vAlign w:val="center"/>
          </w:tcPr>
          <w:p w14:paraId="20639A13"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81A86B2"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CAE328F" w14:textId="77777777" w:rsidR="00B76C66" w:rsidRDefault="00B76C66" w:rsidP="00D7589D">
            <w:pPr>
              <w:pStyle w:val="Default"/>
              <w:rPr>
                <w:sz w:val="22"/>
                <w:szCs w:val="22"/>
              </w:rPr>
            </w:pPr>
            <w:r>
              <w:rPr>
                <w:sz w:val="22"/>
                <w:szCs w:val="22"/>
              </w:rPr>
              <w:t xml:space="preserve">Системы централизованного контроля технологических параметров </w:t>
            </w:r>
          </w:p>
        </w:tc>
      </w:tr>
      <w:tr w:rsidR="00B76C66" w14:paraId="6F8240AD" w14:textId="77777777" w:rsidTr="00D7589D">
        <w:trPr>
          <w:cantSplit/>
          <w:trHeight w:val="273"/>
        </w:trPr>
        <w:tc>
          <w:tcPr>
            <w:tcW w:w="0" w:type="auto"/>
            <w:vMerge/>
            <w:tcBorders>
              <w:left w:val="single" w:sz="8" w:space="0" w:color="auto"/>
              <w:right w:val="single" w:sz="8" w:space="0" w:color="auto"/>
            </w:tcBorders>
            <w:vAlign w:val="center"/>
          </w:tcPr>
          <w:p w14:paraId="7577420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B2BE4D8"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DF73392" w14:textId="77777777" w:rsidR="00B76C66" w:rsidRDefault="00B76C66" w:rsidP="00D7589D">
            <w:pPr>
              <w:pStyle w:val="Default"/>
              <w:rPr>
                <w:sz w:val="22"/>
                <w:szCs w:val="22"/>
              </w:rPr>
            </w:pPr>
            <w:r>
              <w:rPr>
                <w:sz w:val="22"/>
                <w:szCs w:val="22"/>
              </w:rPr>
              <w:t xml:space="preserve">Щиты, панели </w:t>
            </w:r>
          </w:p>
        </w:tc>
      </w:tr>
      <w:tr w:rsidR="00B76C66" w14:paraId="494FDC23" w14:textId="77777777" w:rsidTr="00D7589D">
        <w:trPr>
          <w:cantSplit/>
          <w:trHeight w:val="273"/>
        </w:trPr>
        <w:tc>
          <w:tcPr>
            <w:tcW w:w="0" w:type="auto"/>
            <w:vMerge/>
            <w:tcBorders>
              <w:left w:val="single" w:sz="8" w:space="0" w:color="auto"/>
              <w:right w:val="single" w:sz="8" w:space="0" w:color="auto"/>
            </w:tcBorders>
            <w:vAlign w:val="center"/>
          </w:tcPr>
          <w:p w14:paraId="72F8287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535C56F"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E40990" w14:textId="77777777" w:rsidR="00B76C66" w:rsidRDefault="00B76C66" w:rsidP="00D7589D">
            <w:pPr>
              <w:pStyle w:val="Default"/>
              <w:rPr>
                <w:sz w:val="22"/>
                <w:szCs w:val="22"/>
              </w:rPr>
            </w:pPr>
            <w:r>
              <w:rPr>
                <w:sz w:val="22"/>
                <w:szCs w:val="22"/>
              </w:rPr>
              <w:t xml:space="preserve">Поверочная и измерительная аппаратура </w:t>
            </w:r>
          </w:p>
        </w:tc>
      </w:tr>
      <w:tr w:rsidR="00B76C66" w14:paraId="5C1F11C8" w14:textId="77777777" w:rsidTr="00D7589D">
        <w:trPr>
          <w:cantSplit/>
          <w:trHeight w:val="273"/>
        </w:trPr>
        <w:tc>
          <w:tcPr>
            <w:tcW w:w="0" w:type="auto"/>
            <w:vMerge/>
            <w:tcBorders>
              <w:left w:val="single" w:sz="8" w:space="0" w:color="auto"/>
              <w:right w:val="single" w:sz="8" w:space="0" w:color="auto"/>
            </w:tcBorders>
            <w:vAlign w:val="center"/>
          </w:tcPr>
          <w:p w14:paraId="17BD0A40"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A3F036E"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73660E" w14:textId="77777777" w:rsidR="00B76C66" w:rsidRDefault="00B76C66" w:rsidP="00D7589D">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B76C66" w14:paraId="6E80B535" w14:textId="77777777" w:rsidTr="00D7589D">
        <w:trPr>
          <w:cantSplit/>
          <w:trHeight w:val="273"/>
        </w:trPr>
        <w:tc>
          <w:tcPr>
            <w:tcW w:w="0" w:type="auto"/>
            <w:vMerge/>
            <w:tcBorders>
              <w:left w:val="single" w:sz="8" w:space="0" w:color="auto"/>
              <w:bottom w:val="single" w:sz="8" w:space="0" w:color="auto"/>
              <w:right w:val="single" w:sz="8" w:space="0" w:color="auto"/>
            </w:tcBorders>
            <w:vAlign w:val="center"/>
          </w:tcPr>
          <w:p w14:paraId="2EFA18A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14:paraId="4B91515B" w14:textId="77777777" w:rsidR="00B76C66" w:rsidRDefault="00B76C66" w:rsidP="00D7589D">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EAE5DB" w14:textId="77777777" w:rsidR="00B76C66" w:rsidRDefault="00B76C66" w:rsidP="00D7589D">
            <w:pPr>
              <w:pStyle w:val="Default"/>
              <w:rPr>
                <w:sz w:val="22"/>
                <w:szCs w:val="22"/>
              </w:rPr>
            </w:pPr>
            <w:r>
              <w:rPr>
                <w:sz w:val="22"/>
                <w:szCs w:val="22"/>
              </w:rPr>
              <w:t xml:space="preserve">Индикаторы повреждения ВЛ </w:t>
            </w:r>
          </w:p>
        </w:tc>
      </w:tr>
      <w:tr w:rsidR="00B76C66" w14:paraId="63A3B3E0" w14:textId="77777777" w:rsidTr="00D7589D">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5AB4AA5D"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14:paraId="5FF89237" w14:textId="77777777" w:rsidR="00B76C66" w:rsidRDefault="00B76C66" w:rsidP="00D7589D">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0E3F6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14:paraId="55CCB87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1A38879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05B5B4C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6E5B7E6"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14:paraId="66C40800" w14:textId="77777777" w:rsidTr="00D7589D">
        <w:trPr>
          <w:cantSplit/>
          <w:trHeight w:val="283"/>
        </w:trPr>
        <w:tc>
          <w:tcPr>
            <w:tcW w:w="0" w:type="auto"/>
            <w:vMerge/>
            <w:tcBorders>
              <w:top w:val="nil"/>
              <w:left w:val="single" w:sz="8" w:space="0" w:color="auto"/>
              <w:bottom w:val="single" w:sz="4" w:space="0" w:color="auto"/>
              <w:right w:val="single" w:sz="8" w:space="0" w:color="auto"/>
            </w:tcBorders>
            <w:vAlign w:val="center"/>
            <w:hideMark/>
          </w:tcPr>
          <w:p w14:paraId="29CD72C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9B89242"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8CFCBA3"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14:paraId="29E2C1B9" w14:textId="77777777" w:rsidTr="00D7589D">
        <w:trPr>
          <w:cantSplit/>
          <w:trHeight w:val="60"/>
        </w:trPr>
        <w:tc>
          <w:tcPr>
            <w:tcW w:w="0" w:type="auto"/>
            <w:vMerge/>
            <w:tcBorders>
              <w:top w:val="nil"/>
              <w:left w:val="single" w:sz="8" w:space="0" w:color="auto"/>
              <w:bottom w:val="single" w:sz="4" w:space="0" w:color="auto"/>
              <w:right w:val="single" w:sz="8" w:space="0" w:color="auto"/>
            </w:tcBorders>
            <w:vAlign w:val="center"/>
            <w:hideMark/>
          </w:tcPr>
          <w:p w14:paraId="0973D566"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BCE6506"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8066F24"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B76C66" w14:paraId="3E080A2D"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hideMark/>
          </w:tcPr>
          <w:p w14:paraId="7B2EA39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47476380"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8C0F873" w14:textId="77777777" w:rsidR="00B76C66" w:rsidRDefault="00B76C66" w:rsidP="00D7589D">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B76C66" w14:paraId="22EE313B" w14:textId="77777777" w:rsidTr="00D7589D">
        <w:trPr>
          <w:cantSplit/>
          <w:trHeight w:val="264"/>
        </w:trPr>
        <w:tc>
          <w:tcPr>
            <w:tcW w:w="0" w:type="auto"/>
            <w:vMerge/>
            <w:tcBorders>
              <w:top w:val="nil"/>
              <w:left w:val="single" w:sz="8" w:space="0" w:color="auto"/>
              <w:bottom w:val="single" w:sz="4" w:space="0" w:color="auto"/>
              <w:right w:val="single" w:sz="8" w:space="0" w:color="auto"/>
            </w:tcBorders>
            <w:vAlign w:val="center"/>
          </w:tcPr>
          <w:p w14:paraId="557B353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14:paraId="72B65DA4"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9335FC7" w14:textId="77777777" w:rsidR="00B76C66" w:rsidRPr="00F857C7" w:rsidRDefault="00B76C66" w:rsidP="00D7589D">
            <w:pPr>
              <w:pStyle w:val="Default"/>
              <w:jc w:val="both"/>
              <w:rPr>
                <w:sz w:val="22"/>
                <w:szCs w:val="22"/>
              </w:rPr>
            </w:pPr>
            <w:r>
              <w:rPr>
                <w:sz w:val="22"/>
                <w:szCs w:val="22"/>
              </w:rPr>
              <w:t xml:space="preserve">Устройства связи с объектом </w:t>
            </w:r>
          </w:p>
        </w:tc>
      </w:tr>
      <w:tr w:rsidR="00B76C66" w14:paraId="589705C9"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26E3796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7FB53D81"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7057CF1"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B76C66" w14:paraId="08963B26"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34C5E0D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265046E4"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0BC730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B76C66" w14:paraId="688D500C" w14:textId="77777777" w:rsidTr="00D7589D">
        <w:trPr>
          <w:cantSplit/>
        </w:trPr>
        <w:tc>
          <w:tcPr>
            <w:tcW w:w="0" w:type="auto"/>
            <w:vMerge/>
            <w:tcBorders>
              <w:top w:val="nil"/>
              <w:left w:val="single" w:sz="8" w:space="0" w:color="auto"/>
              <w:bottom w:val="single" w:sz="4" w:space="0" w:color="auto"/>
              <w:right w:val="single" w:sz="8" w:space="0" w:color="auto"/>
            </w:tcBorders>
            <w:vAlign w:val="center"/>
            <w:hideMark/>
          </w:tcPr>
          <w:p w14:paraId="0667E5A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AE281D3"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E9B580A"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B76C66" w14:paraId="1D2B8579"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1044C31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38FCFDF5"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CA7671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B76C66" w14:paraId="16D50B5E" w14:textId="77777777" w:rsidTr="00D7589D">
        <w:trPr>
          <w:cantSplit/>
          <w:trHeight w:val="483"/>
        </w:trPr>
        <w:tc>
          <w:tcPr>
            <w:tcW w:w="0" w:type="auto"/>
            <w:vMerge/>
            <w:tcBorders>
              <w:top w:val="nil"/>
              <w:left w:val="single" w:sz="8" w:space="0" w:color="auto"/>
              <w:bottom w:val="single" w:sz="4" w:space="0" w:color="auto"/>
              <w:right w:val="single" w:sz="8" w:space="0" w:color="auto"/>
            </w:tcBorders>
            <w:vAlign w:val="center"/>
            <w:hideMark/>
          </w:tcPr>
          <w:p w14:paraId="29AC46CE"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1250A20"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15025DCC"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14:paraId="0DDF644C" w14:textId="77777777" w:rsidTr="00D7589D">
        <w:trPr>
          <w:cantSplit/>
          <w:trHeight w:val="280"/>
        </w:trPr>
        <w:tc>
          <w:tcPr>
            <w:tcW w:w="0" w:type="auto"/>
            <w:vMerge/>
            <w:tcBorders>
              <w:top w:val="nil"/>
              <w:left w:val="single" w:sz="8" w:space="0" w:color="auto"/>
              <w:bottom w:val="single" w:sz="4" w:space="0" w:color="auto"/>
              <w:right w:val="single" w:sz="8" w:space="0" w:color="auto"/>
            </w:tcBorders>
            <w:vAlign w:val="center"/>
            <w:hideMark/>
          </w:tcPr>
          <w:p w14:paraId="0621C7BB"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14:paraId="58F7F559"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B8C3BD0" w14:textId="77777777" w:rsidR="00B76C66" w:rsidRDefault="00B76C66" w:rsidP="00D7589D">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B76C66" w14:paraId="32E2E788" w14:textId="77777777" w:rsidTr="00D7589D">
        <w:trPr>
          <w:cantSplit/>
          <w:trHeight w:val="280"/>
        </w:trPr>
        <w:tc>
          <w:tcPr>
            <w:tcW w:w="0" w:type="auto"/>
            <w:vMerge w:val="restart"/>
            <w:tcBorders>
              <w:top w:val="single" w:sz="4" w:space="0" w:color="auto"/>
              <w:left w:val="single" w:sz="8" w:space="0" w:color="auto"/>
              <w:right w:val="single" w:sz="8" w:space="0" w:color="auto"/>
            </w:tcBorders>
            <w:vAlign w:val="center"/>
            <w:hideMark/>
          </w:tcPr>
          <w:p w14:paraId="4E1760E5" w14:textId="77777777" w:rsidR="00B76C66" w:rsidRDefault="00B76C66" w:rsidP="00D7589D">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14:paraId="71ED0E40" w14:textId="77777777" w:rsidR="00B76C66" w:rsidRDefault="00B76C66" w:rsidP="00D7589D">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489E05" w14:textId="77777777" w:rsidR="00B76C66" w:rsidRPr="00F857C7" w:rsidRDefault="00B76C66" w:rsidP="00D7589D">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B76C66" w14:paraId="3334BA0A" w14:textId="77777777" w:rsidTr="00D7589D">
        <w:trPr>
          <w:cantSplit/>
          <w:trHeight w:val="280"/>
        </w:trPr>
        <w:tc>
          <w:tcPr>
            <w:tcW w:w="0" w:type="auto"/>
            <w:vMerge/>
            <w:tcBorders>
              <w:left w:val="single" w:sz="8" w:space="0" w:color="auto"/>
              <w:right w:val="single" w:sz="8" w:space="0" w:color="auto"/>
            </w:tcBorders>
            <w:vAlign w:val="center"/>
            <w:hideMark/>
          </w:tcPr>
          <w:p w14:paraId="45D90B59"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14:paraId="32951EF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DD29898" w14:textId="77777777" w:rsidR="00B76C66" w:rsidRPr="00F857C7" w:rsidRDefault="00B76C66" w:rsidP="00D7589D">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B76C66" w14:paraId="0B124255" w14:textId="77777777" w:rsidTr="00D7589D">
        <w:trPr>
          <w:cantSplit/>
          <w:trHeight w:val="280"/>
        </w:trPr>
        <w:tc>
          <w:tcPr>
            <w:tcW w:w="0" w:type="auto"/>
            <w:vMerge/>
            <w:tcBorders>
              <w:left w:val="single" w:sz="8" w:space="0" w:color="auto"/>
              <w:right w:val="single" w:sz="8" w:space="0" w:color="auto"/>
            </w:tcBorders>
            <w:vAlign w:val="center"/>
          </w:tcPr>
          <w:p w14:paraId="08D1DBA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5E4CDE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5BC7CF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B76C66" w14:paraId="27A8FD4C" w14:textId="77777777" w:rsidTr="00D7589D">
        <w:trPr>
          <w:cantSplit/>
          <w:trHeight w:val="280"/>
        </w:trPr>
        <w:tc>
          <w:tcPr>
            <w:tcW w:w="0" w:type="auto"/>
            <w:vMerge/>
            <w:tcBorders>
              <w:left w:val="single" w:sz="8" w:space="0" w:color="auto"/>
              <w:right w:val="single" w:sz="8" w:space="0" w:color="auto"/>
            </w:tcBorders>
            <w:vAlign w:val="center"/>
          </w:tcPr>
          <w:p w14:paraId="5687785D"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6217E8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E0096E0"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B76C66" w14:paraId="551D9CB1" w14:textId="77777777" w:rsidTr="00D7589D">
        <w:trPr>
          <w:cantSplit/>
          <w:trHeight w:val="280"/>
        </w:trPr>
        <w:tc>
          <w:tcPr>
            <w:tcW w:w="0" w:type="auto"/>
            <w:vMerge/>
            <w:tcBorders>
              <w:left w:val="single" w:sz="8" w:space="0" w:color="auto"/>
              <w:right w:val="single" w:sz="8" w:space="0" w:color="auto"/>
            </w:tcBorders>
            <w:vAlign w:val="center"/>
          </w:tcPr>
          <w:p w14:paraId="190A1212"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3263FEA1"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2C21E8"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B76C66" w14:paraId="6D80D67F" w14:textId="77777777" w:rsidTr="00D7589D">
        <w:trPr>
          <w:cantSplit/>
          <w:trHeight w:val="280"/>
        </w:trPr>
        <w:tc>
          <w:tcPr>
            <w:tcW w:w="0" w:type="auto"/>
            <w:vMerge/>
            <w:tcBorders>
              <w:left w:val="single" w:sz="8" w:space="0" w:color="auto"/>
              <w:right w:val="single" w:sz="8" w:space="0" w:color="auto"/>
            </w:tcBorders>
            <w:vAlign w:val="center"/>
          </w:tcPr>
          <w:p w14:paraId="6C112337"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6880EAE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C10F9D"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B76C66" w14:paraId="1E045B75" w14:textId="77777777" w:rsidTr="00D7589D">
        <w:trPr>
          <w:cantSplit/>
          <w:trHeight w:val="280"/>
        </w:trPr>
        <w:tc>
          <w:tcPr>
            <w:tcW w:w="0" w:type="auto"/>
            <w:vMerge/>
            <w:tcBorders>
              <w:left w:val="single" w:sz="8" w:space="0" w:color="auto"/>
              <w:right w:val="single" w:sz="8" w:space="0" w:color="auto"/>
            </w:tcBorders>
            <w:vAlign w:val="center"/>
          </w:tcPr>
          <w:p w14:paraId="02B1A586"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7427C1FE"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44A35F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B76C66" w14:paraId="11004D08" w14:textId="77777777" w:rsidTr="00D7589D">
        <w:trPr>
          <w:cantSplit/>
          <w:trHeight w:val="280"/>
        </w:trPr>
        <w:tc>
          <w:tcPr>
            <w:tcW w:w="0" w:type="auto"/>
            <w:vMerge/>
            <w:tcBorders>
              <w:left w:val="single" w:sz="8" w:space="0" w:color="auto"/>
              <w:right w:val="single" w:sz="8" w:space="0" w:color="auto"/>
            </w:tcBorders>
            <w:vAlign w:val="center"/>
          </w:tcPr>
          <w:p w14:paraId="2835697A"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241C3C39"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A3F1472"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B76C66" w14:paraId="1EDEB4B3" w14:textId="77777777" w:rsidTr="00D7589D">
        <w:trPr>
          <w:cantSplit/>
          <w:trHeight w:val="280"/>
        </w:trPr>
        <w:tc>
          <w:tcPr>
            <w:tcW w:w="0" w:type="auto"/>
            <w:vMerge/>
            <w:tcBorders>
              <w:left w:val="single" w:sz="8" w:space="0" w:color="auto"/>
              <w:right w:val="single" w:sz="8" w:space="0" w:color="auto"/>
            </w:tcBorders>
            <w:vAlign w:val="center"/>
          </w:tcPr>
          <w:p w14:paraId="5397E9CC"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05F1124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57C9A0"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B76C66" w14:paraId="37D7A2C2" w14:textId="77777777" w:rsidTr="00D7589D">
        <w:trPr>
          <w:cantSplit/>
          <w:trHeight w:val="280"/>
        </w:trPr>
        <w:tc>
          <w:tcPr>
            <w:tcW w:w="0" w:type="auto"/>
            <w:vMerge/>
            <w:tcBorders>
              <w:left w:val="single" w:sz="8" w:space="0" w:color="auto"/>
              <w:right w:val="single" w:sz="8" w:space="0" w:color="auto"/>
            </w:tcBorders>
            <w:vAlign w:val="center"/>
          </w:tcPr>
          <w:p w14:paraId="60C70BF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4F240EBA"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55CE49"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B76C66" w14:paraId="267E299E" w14:textId="77777777" w:rsidTr="00D7589D">
        <w:trPr>
          <w:cantSplit/>
          <w:trHeight w:val="280"/>
        </w:trPr>
        <w:tc>
          <w:tcPr>
            <w:tcW w:w="0" w:type="auto"/>
            <w:vMerge/>
            <w:tcBorders>
              <w:left w:val="single" w:sz="8" w:space="0" w:color="auto"/>
              <w:right w:val="single" w:sz="8" w:space="0" w:color="auto"/>
            </w:tcBorders>
            <w:vAlign w:val="center"/>
          </w:tcPr>
          <w:p w14:paraId="668BB6F4"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14:paraId="18F69D9D"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80943E3"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B76C66" w14:paraId="6B8CF7D0" w14:textId="77777777" w:rsidTr="00D7589D">
        <w:trPr>
          <w:cantSplit/>
          <w:trHeight w:val="280"/>
        </w:trPr>
        <w:tc>
          <w:tcPr>
            <w:tcW w:w="0" w:type="auto"/>
            <w:vMerge/>
            <w:tcBorders>
              <w:left w:val="single" w:sz="8" w:space="0" w:color="auto"/>
              <w:bottom w:val="single" w:sz="4" w:space="0" w:color="auto"/>
              <w:right w:val="single" w:sz="8" w:space="0" w:color="auto"/>
            </w:tcBorders>
            <w:vAlign w:val="center"/>
          </w:tcPr>
          <w:p w14:paraId="510F572F" w14:textId="77777777" w:rsidR="00B76C66" w:rsidRDefault="00B76C66" w:rsidP="00D7589D">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14:paraId="5490762C" w14:textId="77777777" w:rsidR="00B76C66" w:rsidRDefault="00B76C66" w:rsidP="00D7589D">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512567E" w14:textId="77777777" w:rsidR="00B76C66" w:rsidRPr="00F857C7" w:rsidRDefault="00B76C66" w:rsidP="00D7589D">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14:paraId="1A0BD0D0" w14:textId="77777777" w:rsidR="00B76C66" w:rsidRDefault="00B76C66" w:rsidP="00B76C66">
      <w:pPr>
        <w:spacing w:after="0" w:line="240" w:lineRule="auto"/>
        <w:ind w:left="5664"/>
        <w:jc w:val="both"/>
        <w:rPr>
          <w:rFonts w:ascii="Times New Roman" w:eastAsia="Times New Roman" w:hAnsi="Times New Roman" w:cs="Times New Roman"/>
          <w:bCs/>
          <w:sz w:val="24"/>
          <w:szCs w:val="24"/>
        </w:rPr>
      </w:pPr>
    </w:p>
    <w:p w14:paraId="525684EB" w14:textId="77777777" w:rsidR="00B76C66" w:rsidRDefault="00B76C66" w:rsidP="00B76C66">
      <w:pPr>
        <w:pStyle w:val="ad"/>
        <w:ind w:left="142" w:firstLine="567"/>
        <w:jc w:val="both"/>
        <w:rPr>
          <w:rFonts w:ascii="Times New Roman" w:hAnsi="Times New Roman" w:cs="Times New Roman"/>
          <w:sz w:val="22"/>
          <w:szCs w:val="22"/>
        </w:rPr>
      </w:pPr>
    </w:p>
    <w:p w14:paraId="5C35FE8A" w14:textId="77777777" w:rsidR="00B76C66" w:rsidRDefault="00B76C66" w:rsidP="00B76C66"/>
    <w:p w14:paraId="3D14787A" w14:textId="77777777" w:rsidR="00283742" w:rsidRDefault="00283742" w:rsidP="00022E74">
      <w:pPr>
        <w:tabs>
          <w:tab w:val="left" w:pos="2229"/>
        </w:tabs>
      </w:pPr>
    </w:p>
    <w:p w14:paraId="261B9750" w14:textId="77777777" w:rsidR="002602E3" w:rsidRDefault="002602E3" w:rsidP="00022E74">
      <w:pPr>
        <w:tabs>
          <w:tab w:val="left" w:pos="2229"/>
        </w:tabs>
      </w:pPr>
    </w:p>
    <w:p w14:paraId="0B8892A9" w14:textId="77777777" w:rsidR="002602E3" w:rsidRDefault="002602E3" w:rsidP="00022E74">
      <w:pPr>
        <w:tabs>
          <w:tab w:val="left" w:pos="2229"/>
        </w:tabs>
      </w:pPr>
    </w:p>
    <w:p w14:paraId="116F1286" w14:textId="77777777" w:rsidR="002602E3" w:rsidRDefault="002602E3" w:rsidP="00022E74">
      <w:pPr>
        <w:tabs>
          <w:tab w:val="left" w:pos="2229"/>
        </w:tabs>
      </w:pPr>
    </w:p>
    <w:p w14:paraId="6D2649D6" w14:textId="77777777" w:rsidR="002602E3" w:rsidRDefault="002602E3" w:rsidP="00022E74">
      <w:pPr>
        <w:tabs>
          <w:tab w:val="left" w:pos="2229"/>
        </w:tabs>
      </w:pPr>
    </w:p>
    <w:p w14:paraId="70EB888E" w14:textId="77777777" w:rsidR="002602E3" w:rsidRDefault="002602E3" w:rsidP="00022E74">
      <w:pPr>
        <w:tabs>
          <w:tab w:val="left" w:pos="2229"/>
        </w:tabs>
      </w:pPr>
    </w:p>
    <w:p w14:paraId="16E2AC7F" w14:textId="77777777" w:rsidR="002602E3" w:rsidRDefault="002602E3" w:rsidP="00022E74">
      <w:pPr>
        <w:tabs>
          <w:tab w:val="left" w:pos="2229"/>
        </w:tabs>
      </w:pPr>
    </w:p>
    <w:p w14:paraId="11002FD3" w14:textId="77777777" w:rsidR="002602E3" w:rsidRDefault="002602E3" w:rsidP="00022E74">
      <w:pPr>
        <w:tabs>
          <w:tab w:val="left" w:pos="2229"/>
        </w:tabs>
      </w:pPr>
    </w:p>
    <w:p w14:paraId="4F376128" w14:textId="77777777" w:rsidR="002602E3" w:rsidRDefault="002602E3" w:rsidP="00022E74">
      <w:pPr>
        <w:tabs>
          <w:tab w:val="left" w:pos="2229"/>
        </w:tabs>
      </w:pPr>
    </w:p>
    <w:p w14:paraId="1A971B84" w14:textId="77777777" w:rsidR="002602E3" w:rsidRDefault="002602E3" w:rsidP="00022E74">
      <w:pPr>
        <w:tabs>
          <w:tab w:val="left" w:pos="2229"/>
        </w:tabs>
      </w:pPr>
    </w:p>
    <w:p w14:paraId="32076494" w14:textId="77777777" w:rsidR="002602E3" w:rsidRDefault="002602E3" w:rsidP="00022E74">
      <w:pPr>
        <w:tabs>
          <w:tab w:val="left" w:pos="2229"/>
        </w:tabs>
      </w:pPr>
    </w:p>
    <w:p w14:paraId="50672B17" w14:textId="77777777"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14:paraId="20ECE9B3" w14:textId="38B3945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14__</w:t>
      </w:r>
    </w:p>
    <w:p w14:paraId="3BCE316C"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14:paraId="704ADB51"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14:paraId="02CC9F87" w14:textId="77777777"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14:paraId="7F109D2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14:paraId="3B69302B"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14:paraId="4D69B41E"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6B2FBC3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215451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ABD61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14:paraId="0E4341B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53DF64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751EF7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0169CF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3E9184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F9246B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14:paraId="59B0347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14:paraId="57D8E26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14:paraId="3671DC2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14:paraId="4917F5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14:paraId="373E6C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70E1DE4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241A0F4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16C918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14:paraId="3BC903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298CCB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19666B7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14:paraId="0934DEB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14:paraId="4C51C8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78927AD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w:t>
      </w:r>
      <w:r w:rsidRPr="00A9117A">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67FF7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14:paraId="1645ED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14:paraId="13C6229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332A1E9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71E3C2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49B5CED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5ECC5B1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60CEF3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7E68B1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116BD6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14:paraId="71026B8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04E50F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62A12C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5C3ABA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541413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213C487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20B52E4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61BD88A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14:paraId="3F312CB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5C8E2AF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551363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14:paraId="63EC7FC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2EE5CC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14:paraId="0D6AA26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EE4136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1EC9D8D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090C2A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14:paraId="0C88D8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14:paraId="78EDA51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14:paraId="4FE426D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14:paraId="7EB225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14:paraId="135C1A1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4F61BF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403D33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банковских дней после подписания настоящего Генерального полиса переводит на счет, указанный страховщиком, премию.</w:t>
      </w:r>
    </w:p>
    <w:p w14:paraId="51CC11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CD946B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567A66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30C56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14:paraId="1FCC8E6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14:paraId="05808F5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3007C8B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35AC9C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14:paraId="3A06646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224626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78484B3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14:paraId="087B60A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00383D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089035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1F68F7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8D8ED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552C380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C6E836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56B4E02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74077BF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5E2CEB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14:paraId="7C4C115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0D41EFB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14:paraId="35958F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14:paraId="45B89DE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14:paraId="568E890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14:paraId="352A95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14:paraId="3DC65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14:paraId="7E3DC5B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22D605A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07A460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14:paraId="4812AC0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0F5F52C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56F67C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490F171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14:paraId="62F4C1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62C2E67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A0F6D9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CEC33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3C796EC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14:paraId="199AFB7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14:paraId="69AEE3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14:paraId="756006B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7FEF334F" w14:textId="77777777"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14:paraId="169055D0"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Вариант II</w:t>
      </w:r>
    </w:p>
    <w:p w14:paraId="3A38C6A2"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2F2905ED"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53D51D1A"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14:paraId="31CA5DA4"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14:paraId="3B772556" w14:textId="77777777"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14:paraId="64E016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B9F6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14:paraId="103E75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72CF8E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14:paraId="2356536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1CA257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30CA6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r w:rsidRPr="00A9117A">
        <w:rPr>
          <w:rFonts w:ascii="Times New Roman" w:eastAsia="Cambria" w:hAnsi="Times New Roman" w:cs="Times New Roman"/>
          <w:sz w:val="24"/>
          <w:szCs w:val="24"/>
        </w:rPr>
        <w:t>Cтраховщик</w:t>
      </w:r>
      <w:proofErr w:type="spellEnd"/>
      <w:r w:rsidRPr="00A9117A">
        <w:rPr>
          <w:rFonts w:ascii="Times New Roman" w:eastAsia="Cambria" w:hAnsi="Times New Roman" w:cs="Times New Roman"/>
          <w:sz w:val="24"/>
          <w:szCs w:val="24"/>
        </w:rPr>
        <w:tab/>
        <w:t>Полные реквизиты страховой компании</w:t>
      </w:r>
    </w:p>
    <w:p w14:paraId="17649BD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r w:rsidRPr="00A9117A">
        <w:rPr>
          <w:rFonts w:ascii="Times New Roman" w:eastAsia="Cambria" w:hAnsi="Times New Roman" w:cs="Times New Roman"/>
          <w:sz w:val="24"/>
          <w:szCs w:val="24"/>
        </w:rPr>
        <w:t>Cтрахователь</w:t>
      </w:r>
      <w:proofErr w:type="spellEnd"/>
      <w:r w:rsidRPr="00A9117A">
        <w:rPr>
          <w:rFonts w:ascii="Times New Roman" w:eastAsia="Cambria" w:hAnsi="Times New Roman" w:cs="Times New Roman"/>
          <w:sz w:val="24"/>
          <w:szCs w:val="24"/>
        </w:rPr>
        <w:tab/>
        <w:t>Полные реквизиты Страхователя</w:t>
      </w:r>
    </w:p>
    <w:p w14:paraId="09BA528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14:paraId="4BFCFF5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14:paraId="43DBFDC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14:paraId="69A380F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14:paraId="4097C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14:paraId="1ABF79F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14:paraId="3EB76E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14:paraId="1E1F6F3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14:paraId="36F9AF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14:paraId="23D44F0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14:paraId="22E832E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14:paraId="40F4C73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14:paraId="098A7A6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14:paraId="2086352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14:paraId="57B114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14:paraId="3F7C64B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14:paraId="2230CF8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14:paraId="4595F1A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14:paraId="2463EFA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14:paraId="28ECBF2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14:paraId="1D6E99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14:paraId="37089A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14:paraId="601BA7E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005BB8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14:paraId="16F8567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14:paraId="5019784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14:paraId="7C2746D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14:paraId="09D51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14:paraId="4FFE80F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14:paraId="71A747D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14:paraId="397D074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14:paraId="0C8E3EB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14:paraId="4807A95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14:paraId="68F98DA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14:paraId="48BB5DD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14:paraId="570AC5DC"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14:paraId="535565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14:paraId="0E307F3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14:paraId="758D04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14:paraId="3DF259B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14:paraId="1568E31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14:paraId="73DD2E9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14:paraId="07504D8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14:paraId="2EBA768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14:paraId="4261EE03"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14:paraId="41F4C2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14:paraId="65CA376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В течение 10 (десяти) банковских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14:paraId="19BD2CD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14:paraId="096DD83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14:paraId="560CCB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14:paraId="43E0964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14:paraId="19F1EFF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14:paraId="718EDBB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08F322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14:paraId="6082D63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14:paraId="16608E4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14:paraId="113E8678"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14:paraId="26B9732D"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14:paraId="3384471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14:paraId="74A6EFC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14:paraId="434888C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14:paraId="50B3B652"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14:paraId="19664FF1"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14:paraId="0515967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14:paraId="2839F26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 Все взаиморасчеты между Сторонами осуществляются в рублях РФ.</w:t>
      </w:r>
    </w:p>
    <w:p w14:paraId="52152279"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14:paraId="0FD8599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14:paraId="79F2DE2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14:paraId="75429E7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14:paraId="17C642E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14:paraId="2C02562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14:paraId="70AF66F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140DDAF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14:paraId="7294EE7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14:paraId="568E58A6"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14:paraId="2DEBC254"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488AEB2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14:paraId="146D1550"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14:paraId="37D74A1F"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5943599B"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14:paraId="07D1810E"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0B509F3A"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EF91CD5"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25D3EA07" w14:textId="77777777"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14:paraId="60AA627F" w14:textId="77777777" w:rsidR="002602E3" w:rsidRPr="00A9117A" w:rsidRDefault="002602E3" w:rsidP="00022E74">
      <w:pPr>
        <w:tabs>
          <w:tab w:val="left" w:pos="2229"/>
        </w:tabs>
        <w:rPr>
          <w:sz w:val="24"/>
          <w:szCs w:val="24"/>
        </w:rPr>
      </w:pPr>
    </w:p>
    <w:p w14:paraId="03918F16" w14:textId="77777777"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5E545C" w14:textId="77777777" w:rsidR="00900589" w:rsidRDefault="00900589" w:rsidP="00316717">
      <w:pPr>
        <w:spacing w:after="0" w:line="240" w:lineRule="auto"/>
      </w:pPr>
      <w:r>
        <w:separator/>
      </w:r>
    </w:p>
  </w:endnote>
  <w:endnote w:type="continuationSeparator" w:id="0">
    <w:p w14:paraId="40390A01" w14:textId="77777777" w:rsidR="00900589" w:rsidRDefault="00900589" w:rsidP="00316717">
      <w:pPr>
        <w:spacing w:after="0" w:line="240" w:lineRule="auto"/>
      </w:pPr>
      <w:r>
        <w:continuationSeparator/>
      </w:r>
    </w:p>
  </w:endnote>
  <w:endnote w:type="continuationNotice" w:id="1">
    <w:p w14:paraId="59DC0EE0" w14:textId="77777777" w:rsidR="00900589" w:rsidRDefault="00900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5736D2" w14:textId="77777777" w:rsidR="00900589" w:rsidRDefault="00900589" w:rsidP="00316717">
      <w:pPr>
        <w:spacing w:after="0" w:line="240" w:lineRule="auto"/>
      </w:pPr>
      <w:r>
        <w:separator/>
      </w:r>
    </w:p>
  </w:footnote>
  <w:footnote w:type="continuationSeparator" w:id="0">
    <w:p w14:paraId="0887E60B" w14:textId="77777777" w:rsidR="00900589" w:rsidRDefault="00900589" w:rsidP="00316717">
      <w:pPr>
        <w:spacing w:after="0" w:line="240" w:lineRule="auto"/>
      </w:pPr>
      <w:r>
        <w:continuationSeparator/>
      </w:r>
    </w:p>
  </w:footnote>
  <w:footnote w:type="continuationNotice" w:id="1">
    <w:p w14:paraId="347402F4" w14:textId="77777777" w:rsidR="00900589" w:rsidRDefault="00900589">
      <w:pPr>
        <w:spacing w:after="0" w:line="240" w:lineRule="auto"/>
      </w:pPr>
    </w:p>
  </w:footnote>
  <w:footnote w:id="2">
    <w:p w14:paraId="2919AA8A" w14:textId="77777777" w:rsidR="00A048CC" w:rsidRDefault="00A048CC"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14:paraId="7A21B485"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14:paraId="7A1746C0"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14:paraId="6A023E71" w14:textId="77777777" w:rsidR="00A048CC" w:rsidRDefault="00A048CC"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14:paraId="7322574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14:paraId="077B440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9">
    <w:p w14:paraId="1EED25C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10">
    <w:p w14:paraId="0ACFBC82" w14:textId="77777777" w:rsidR="00A048CC" w:rsidRDefault="00A048CC"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1">
    <w:p w14:paraId="5E7F7FF2" w14:textId="77777777" w:rsidR="00A048CC" w:rsidRDefault="00A048CC"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2">
    <w:p w14:paraId="5128CEA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3">
    <w:p w14:paraId="258C12C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4">
    <w:p w14:paraId="09B9A57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5">
    <w:p w14:paraId="320E07D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6">
    <w:p w14:paraId="5F4FD1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7">
    <w:p w14:paraId="1415679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8">
    <w:p w14:paraId="143354C9" w14:textId="77777777" w:rsidR="00A048CC" w:rsidRDefault="00A048CC"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19">
    <w:p w14:paraId="10486975"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0">
    <w:p w14:paraId="45025717"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1">
    <w:p w14:paraId="05D3DFEE" w14:textId="77777777" w:rsidR="00A048CC" w:rsidRDefault="00A048CC"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2">
    <w:p w14:paraId="2C42676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3">
    <w:p w14:paraId="0A84DDB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4">
    <w:p w14:paraId="263B6BE9"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5">
    <w:p w14:paraId="50A791BA"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6">
    <w:p w14:paraId="478E5C5E"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A048CC" w:rsidRDefault="00A048CC" w:rsidP="00B2775E">
      <w:pPr>
        <w:pStyle w:val="ad"/>
        <w:ind w:left="142" w:firstLine="567"/>
        <w:jc w:val="both"/>
        <w:rPr>
          <w:rFonts w:ascii="Times New Roman" w:hAnsi="Times New Roman" w:cs="Times New Roman"/>
          <w:sz w:val="22"/>
          <w:szCs w:val="22"/>
        </w:rPr>
      </w:pPr>
    </w:p>
  </w:footnote>
  <w:footnote w:id="27">
    <w:p w14:paraId="62BA0CF7"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8">
    <w:p w14:paraId="1690487C"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9">
    <w:p w14:paraId="38396DF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0">
    <w:p w14:paraId="0E3CDAC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1">
    <w:p w14:paraId="4FA0C3C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2">
    <w:p w14:paraId="65847752"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14:paraId="25E27B8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4">
    <w:p w14:paraId="7CAAA63D"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5">
    <w:p w14:paraId="39B8601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6">
    <w:p w14:paraId="714ACB16"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14:paraId="5D5DF371" w14:textId="77777777" w:rsidR="00A048CC" w:rsidRDefault="00A048CC"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38">
    <w:p w14:paraId="78511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9">
    <w:p w14:paraId="5A11E188"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14:paraId="7B06073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14:paraId="315040B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2">
    <w:p w14:paraId="6ECEB39E" w14:textId="77777777" w:rsidR="00A048CC" w:rsidRDefault="00A048CC"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3">
    <w:p w14:paraId="0ACDB52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4">
    <w:p w14:paraId="10AA68D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14:paraId="7485B0C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14:paraId="47DB17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7">
    <w:p w14:paraId="3B2D3A7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14:paraId="0244F580" w14:textId="77777777" w:rsidR="007D3CFF" w:rsidRPr="00176346" w:rsidRDefault="007D3CFF" w:rsidP="007D3CFF">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14:paraId="2A8ADF75" w14:textId="77777777" w:rsidR="007D3CFF" w:rsidRPr="00176346" w:rsidRDefault="007D3CFF" w:rsidP="007D3CFF">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49">
    <w:p w14:paraId="2CAB4893" w14:textId="77777777" w:rsidR="007D3CFF" w:rsidRPr="00176346" w:rsidRDefault="007D3CFF" w:rsidP="007D3CFF">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14:paraId="420BFB4E" w14:textId="77777777" w:rsidR="007D3CFF" w:rsidRPr="00E46594" w:rsidRDefault="007D3CFF" w:rsidP="007D3CFF">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50">
    <w:p w14:paraId="356F0F03"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1">
    <w:p w14:paraId="009FC31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2">
    <w:p w14:paraId="0C0B99B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3">
    <w:p w14:paraId="3414542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4">
    <w:p w14:paraId="0AED1F4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5">
    <w:p w14:paraId="45D553A6" w14:textId="77777777" w:rsidR="00A048CC" w:rsidRDefault="00A048CC"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56">
    <w:p w14:paraId="23F6E4A1"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7">
    <w:p w14:paraId="51ADC41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8">
    <w:p w14:paraId="12476FE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9">
    <w:p w14:paraId="599CE5CE"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0">
    <w:p w14:paraId="7328F77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1">
    <w:p w14:paraId="05AA4BB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A048CC" w:rsidRDefault="00A048CC" w:rsidP="00B2775E">
      <w:pPr>
        <w:pStyle w:val="ad"/>
      </w:pPr>
    </w:p>
  </w:footnote>
  <w:footnote w:id="62">
    <w:p w14:paraId="20FF590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3">
    <w:p w14:paraId="7F074FC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4">
    <w:p w14:paraId="568BCD1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5">
    <w:p w14:paraId="4C48093B" w14:textId="77777777" w:rsidR="00A048CC" w:rsidRDefault="00A048CC"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6">
    <w:p w14:paraId="0296EB6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7">
    <w:p w14:paraId="38FF64A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68">
    <w:p w14:paraId="38C4E396" w14:textId="77777777" w:rsidR="00A048CC" w:rsidRDefault="00A048CC" w:rsidP="00B2775E">
      <w:pPr>
        <w:pStyle w:val="ad"/>
        <w:ind w:firstLine="851"/>
        <w:jc w:val="both"/>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9">
    <w:p w14:paraId="745BB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0">
    <w:p w14:paraId="7E5E070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1">
    <w:p w14:paraId="6FB8103C"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2">
    <w:p w14:paraId="3E63A69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0FFA6F0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14:paraId="22EAE3C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14:paraId="2886EF95" w14:textId="77777777" w:rsidR="00A048CC" w:rsidRDefault="00A048CC" w:rsidP="00B2775E">
      <w:pPr>
        <w:pStyle w:val="ad"/>
        <w:ind w:firstLine="851"/>
      </w:pPr>
      <w:r>
        <w:rPr>
          <w:rStyle w:val="af"/>
        </w:rPr>
        <w:footnoteRef/>
      </w:r>
      <w:r>
        <w:t xml:space="preserve">  </w:t>
      </w:r>
      <w:r>
        <w:rPr>
          <w:rFonts w:ascii="Times New Roman" w:hAnsi="Times New Roman" w:cs="Times New Roman"/>
          <w:sz w:val="22"/>
          <w:szCs w:val="22"/>
        </w:rPr>
        <w:t xml:space="preserve">В соответствии с п.8.1.15.10 Единого Стандарта закупок ПАО «Россети»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A048CC" w:rsidRDefault="00A048CC" w:rsidP="00B2775E">
      <w:pPr>
        <w:pStyle w:val="ad"/>
        <w:tabs>
          <w:tab w:val="left" w:pos="709"/>
        </w:tabs>
        <w:ind w:firstLine="709"/>
      </w:pPr>
    </w:p>
  </w:footnote>
  <w:footnote w:id="76">
    <w:p w14:paraId="6D770505"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A048CC" w:rsidRDefault="00A048CC"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A048CC" w:rsidRDefault="00A048CC"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36944233"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78">
    <w:p w14:paraId="70BC6F39"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79">
    <w:p w14:paraId="0803DB1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0">
    <w:p w14:paraId="16F7CA4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1">
    <w:p w14:paraId="3B18F5D7"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2">
    <w:p w14:paraId="479C1B56"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3">
    <w:p w14:paraId="4AD1911A" w14:textId="77777777" w:rsidR="00A048CC" w:rsidRDefault="00A048CC"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4">
    <w:p w14:paraId="64B86AA2"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5">
    <w:p w14:paraId="11DFC10A"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5"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6">
    <w:p w14:paraId="4FFD5D98"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6"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7">
    <w:p w14:paraId="45FC7C91"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88">
    <w:p w14:paraId="0243932F"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89">
    <w:p w14:paraId="757210A4" w14:textId="77777777" w:rsidR="00A048CC" w:rsidRDefault="00A048CC"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0">
    <w:p w14:paraId="33F567FB" w14:textId="77777777" w:rsidR="00A048CC" w:rsidRDefault="00A048CC"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1">
    <w:p w14:paraId="68A2D116" w14:textId="69B9A852" w:rsidR="00A048CC" w:rsidRDefault="00A048CC"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B76C66" w:rsidRDefault="00B76C66" w:rsidP="00B2775E">
      <w:pPr>
        <w:pStyle w:val="ad"/>
        <w:ind w:left="142" w:firstLine="567"/>
        <w:jc w:val="both"/>
        <w:rPr>
          <w:rFonts w:ascii="Times New Roman" w:hAnsi="Times New Roman" w:cs="Times New Roman"/>
          <w:sz w:val="22"/>
          <w:szCs w:val="22"/>
        </w:rPr>
      </w:pPr>
    </w:p>
  </w:footnote>
  <w:footnote w:id="92">
    <w:p w14:paraId="6430E673" w14:textId="7893F57C" w:rsidR="00B76C66" w:rsidRDefault="00B76C66">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847B2F"/>
    <w:multiLevelType w:val="hybridMultilevel"/>
    <w:tmpl w:val="1D862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8"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9"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1"/>
  </w:num>
  <w:num w:numId="2">
    <w:abstractNumId w:val="35"/>
  </w:num>
  <w:num w:numId="3">
    <w:abstractNumId w:val="40"/>
  </w:num>
  <w:num w:numId="4">
    <w:abstractNumId w:val="51"/>
  </w:num>
  <w:num w:numId="5">
    <w:abstractNumId w:val="1"/>
  </w:num>
  <w:num w:numId="6">
    <w:abstractNumId w:val="34"/>
  </w:num>
  <w:num w:numId="7">
    <w:abstractNumId w:val="19"/>
  </w:num>
  <w:num w:numId="8">
    <w:abstractNumId w:val="12"/>
  </w:num>
  <w:num w:numId="9">
    <w:abstractNumId w:val="16"/>
  </w:num>
  <w:num w:numId="10">
    <w:abstractNumId w:val="57"/>
  </w:num>
  <w:num w:numId="11">
    <w:abstractNumId w:val="9"/>
  </w:num>
  <w:num w:numId="12">
    <w:abstractNumId w:val="18"/>
  </w:num>
  <w:num w:numId="13">
    <w:abstractNumId w:val="33"/>
  </w:num>
  <w:num w:numId="14">
    <w:abstractNumId w:val="24"/>
  </w:num>
  <w:num w:numId="15">
    <w:abstractNumId w:val="17"/>
  </w:num>
  <w:num w:numId="16">
    <w:abstractNumId w:val="2"/>
  </w:num>
  <w:num w:numId="17">
    <w:abstractNumId w:val="5"/>
  </w:num>
  <w:num w:numId="18">
    <w:abstractNumId w:val="21"/>
  </w:num>
  <w:num w:numId="19">
    <w:abstractNumId w:val="6"/>
  </w:num>
  <w:num w:numId="20">
    <w:abstractNumId w:val="30"/>
  </w:num>
  <w:num w:numId="21">
    <w:abstractNumId w:val="43"/>
  </w:num>
  <w:num w:numId="22">
    <w:abstractNumId w:val="49"/>
  </w:num>
  <w:num w:numId="23">
    <w:abstractNumId w:val="26"/>
  </w:num>
  <w:num w:numId="24">
    <w:abstractNumId w:val="55"/>
  </w:num>
  <w:num w:numId="25">
    <w:abstractNumId w:val="50"/>
  </w:num>
  <w:num w:numId="26">
    <w:abstractNumId w:val="36"/>
  </w:num>
  <w:num w:numId="27">
    <w:abstractNumId w:val="38"/>
  </w:num>
  <w:num w:numId="28">
    <w:abstractNumId w:val="10"/>
  </w:num>
  <w:num w:numId="29">
    <w:abstractNumId w:val="54"/>
  </w:num>
  <w:num w:numId="30">
    <w:abstractNumId w:val="3"/>
  </w:num>
  <w:num w:numId="31">
    <w:abstractNumId w:val="39"/>
  </w:num>
  <w:num w:numId="32">
    <w:abstractNumId w:val="53"/>
  </w:num>
  <w:num w:numId="33">
    <w:abstractNumId w:val="45"/>
  </w:num>
  <w:num w:numId="34">
    <w:abstractNumId w:val="44"/>
  </w:num>
  <w:num w:numId="35">
    <w:abstractNumId w:val="14"/>
  </w:num>
  <w:num w:numId="36">
    <w:abstractNumId w:val="37"/>
  </w:num>
  <w:num w:numId="37">
    <w:abstractNumId w:val="7"/>
  </w:num>
  <w:num w:numId="38">
    <w:abstractNumId w:val="52"/>
  </w:num>
  <w:num w:numId="39">
    <w:abstractNumId w:val="32"/>
  </w:num>
  <w:num w:numId="40">
    <w:abstractNumId w:val="20"/>
  </w:num>
  <w:num w:numId="41">
    <w:abstractNumId w:val="22"/>
  </w:num>
  <w:num w:numId="42">
    <w:abstractNumId w:val="27"/>
  </w:num>
  <w:num w:numId="43">
    <w:abstractNumId w:val="46"/>
  </w:num>
  <w:num w:numId="44">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8"/>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15"/>
  </w:num>
  <w:num w:numId="57">
    <w:abstractNumId w:val="56"/>
  </w:num>
  <w:num w:numId="58">
    <w:abstractNumId w:val="23"/>
  </w:num>
  <w:num w:numId="59">
    <w:abstractNumId w:val="4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5BDB"/>
    <w:rsid w:val="00166CFD"/>
    <w:rsid w:val="00173741"/>
    <w:rsid w:val="00193AED"/>
    <w:rsid w:val="00196333"/>
    <w:rsid w:val="001B02FA"/>
    <w:rsid w:val="001B3B00"/>
    <w:rsid w:val="001C1210"/>
    <w:rsid w:val="001C42C8"/>
    <w:rsid w:val="001D0919"/>
    <w:rsid w:val="001E269C"/>
    <w:rsid w:val="001F01F2"/>
    <w:rsid w:val="001F107A"/>
    <w:rsid w:val="001F2AB0"/>
    <w:rsid w:val="001F4C7C"/>
    <w:rsid w:val="001F4F41"/>
    <w:rsid w:val="002032F8"/>
    <w:rsid w:val="002052F5"/>
    <w:rsid w:val="00206458"/>
    <w:rsid w:val="002106E3"/>
    <w:rsid w:val="002135C0"/>
    <w:rsid w:val="0021750B"/>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3B80"/>
    <w:rsid w:val="00325DE5"/>
    <w:rsid w:val="0033403D"/>
    <w:rsid w:val="003455CC"/>
    <w:rsid w:val="00351CE0"/>
    <w:rsid w:val="00365A45"/>
    <w:rsid w:val="00372489"/>
    <w:rsid w:val="0037754D"/>
    <w:rsid w:val="00383C39"/>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57D2C"/>
    <w:rsid w:val="00474F46"/>
    <w:rsid w:val="00483413"/>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2ED1"/>
    <w:rsid w:val="00545213"/>
    <w:rsid w:val="005605FC"/>
    <w:rsid w:val="0057099A"/>
    <w:rsid w:val="0057186A"/>
    <w:rsid w:val="0058042C"/>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7F6A"/>
    <w:rsid w:val="00662362"/>
    <w:rsid w:val="006624E8"/>
    <w:rsid w:val="006712D4"/>
    <w:rsid w:val="006743A6"/>
    <w:rsid w:val="0067465F"/>
    <w:rsid w:val="00674EF4"/>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C2347"/>
    <w:rsid w:val="007C2CC7"/>
    <w:rsid w:val="007D01A7"/>
    <w:rsid w:val="007D1751"/>
    <w:rsid w:val="007D3CFF"/>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1549"/>
    <w:rsid w:val="008B6035"/>
    <w:rsid w:val="008E0474"/>
    <w:rsid w:val="008E5C06"/>
    <w:rsid w:val="008F06B6"/>
    <w:rsid w:val="008F371D"/>
    <w:rsid w:val="008F6EAF"/>
    <w:rsid w:val="00900589"/>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5EA7"/>
    <w:rsid w:val="00A1762B"/>
    <w:rsid w:val="00A221FF"/>
    <w:rsid w:val="00A227D4"/>
    <w:rsid w:val="00A361E3"/>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A145C"/>
    <w:rsid w:val="00DA15C9"/>
    <w:rsid w:val="00DB1E24"/>
    <w:rsid w:val="00DB5725"/>
    <w:rsid w:val="00DB5ECB"/>
    <w:rsid w:val="00DB6A98"/>
    <w:rsid w:val="00DB6D79"/>
    <w:rsid w:val="00DD2CFB"/>
    <w:rsid w:val="00DD613B"/>
    <w:rsid w:val="00DE14CD"/>
    <w:rsid w:val="00DE7E20"/>
    <w:rsid w:val="00DF2AB8"/>
    <w:rsid w:val="00E02F0A"/>
    <w:rsid w:val="00E1328C"/>
    <w:rsid w:val="00E20E27"/>
    <w:rsid w:val="00E22CCE"/>
    <w:rsid w:val="00E23687"/>
    <w:rsid w:val="00E320E0"/>
    <w:rsid w:val="00E35D90"/>
    <w:rsid w:val="00E407E5"/>
    <w:rsid w:val="00E40EF5"/>
    <w:rsid w:val="00E4567C"/>
    <w:rsid w:val="00E53B6F"/>
    <w:rsid w:val="00E544AF"/>
    <w:rsid w:val="00E57576"/>
    <w:rsid w:val="00E60070"/>
    <w:rsid w:val="00E6352D"/>
    <w:rsid w:val="00E75922"/>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3FF020A5-3F3A-46BC-B571-60E11FF9D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 Id="rId6" Type="http://schemas.openxmlformats.org/officeDocument/2006/relationships/hyperlink" Target="http://www.cbr.ru/credit/main.asp" TargetMode="External"/><Relationship Id="rId5"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13320-BED2-4486-A774-325C3976B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61</Pages>
  <Words>21186</Words>
  <Characters>120764</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141667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Ляной Михаил Викторович</cp:lastModifiedBy>
  <cp:revision>12</cp:revision>
  <cp:lastPrinted>2020-03-10T13:04:00Z</cp:lastPrinted>
  <dcterms:created xsi:type="dcterms:W3CDTF">2021-07-29T09:36:00Z</dcterms:created>
  <dcterms:modified xsi:type="dcterms:W3CDTF">2022-12-02T11:37:00Z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